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36D7" w:rsidRPr="005436D7" w:rsidRDefault="005436D7" w:rsidP="005436D7">
      <w:pPr>
        <w:spacing w:after="0" w:line="240" w:lineRule="auto"/>
        <w:jc w:val="center"/>
        <w:rPr>
          <w:rFonts w:ascii="Arial" w:hAnsi="Arial" w:cs="Arial"/>
          <w:b/>
          <w:color w:val="000000"/>
        </w:rPr>
      </w:pPr>
      <w:bookmarkStart w:id="0" w:name="_GoBack"/>
      <w:bookmarkEnd w:id="0"/>
      <w:r w:rsidRPr="005436D7">
        <w:rPr>
          <w:rFonts w:ascii="Arial" w:hAnsi="Arial" w:cs="Arial"/>
          <w:b/>
          <w:noProof/>
          <w:lang w:eastAsia="fr-FR"/>
        </w:rPr>
        <w:drawing>
          <wp:anchor distT="0" distB="0" distL="114300" distR="114300" simplePos="0" relativeHeight="251656192" behindDoc="1" locked="0" layoutInCell="1" allowOverlap="1">
            <wp:simplePos x="0" y="0"/>
            <wp:positionH relativeFrom="column">
              <wp:posOffset>-24130</wp:posOffset>
            </wp:positionH>
            <wp:positionV relativeFrom="paragraph">
              <wp:posOffset>-81280</wp:posOffset>
            </wp:positionV>
            <wp:extent cx="1171575" cy="1164590"/>
            <wp:effectExtent l="0" t="0" r="9525" b="0"/>
            <wp:wrapTight wrapText="bothSides">
              <wp:wrapPolygon edited="0">
                <wp:start x="0" y="0"/>
                <wp:lineTo x="0" y="21200"/>
                <wp:lineTo x="21424" y="21200"/>
                <wp:lineTo x="21424" y="0"/>
                <wp:lineTo x="0" y="0"/>
              </wp:wrapPolygon>
            </wp:wrapTight>
            <wp:docPr id="2" name="Image 2" descr="Logo_PE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descr="Logo_PE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1575"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36D7">
        <w:rPr>
          <w:rFonts w:ascii="Arial" w:hAnsi="Arial" w:cs="Arial"/>
          <w:b/>
          <w:color w:val="000000"/>
        </w:rPr>
        <w:t>COMMUNE DU PEAGE DE ROUSSILLON</w:t>
      </w:r>
    </w:p>
    <w:p w:rsidR="005436D7" w:rsidRDefault="005436D7" w:rsidP="005436D7">
      <w:pPr>
        <w:spacing w:after="0" w:line="240" w:lineRule="auto"/>
        <w:rPr>
          <w:rFonts w:ascii="Arial" w:hAnsi="Arial" w:cs="Arial"/>
          <w:color w:val="000000"/>
        </w:rPr>
      </w:pPr>
    </w:p>
    <w:p w:rsidR="00102C3F" w:rsidRPr="005436D7" w:rsidRDefault="00102C3F" w:rsidP="005436D7">
      <w:pPr>
        <w:spacing w:after="0" w:line="240" w:lineRule="auto"/>
        <w:rPr>
          <w:rFonts w:ascii="Arial" w:hAnsi="Arial" w:cs="Arial"/>
          <w:color w:val="000000"/>
        </w:rPr>
      </w:pPr>
    </w:p>
    <w:p w:rsidR="000F1DD2" w:rsidRDefault="000F1DD2" w:rsidP="000F1DD2">
      <w:pPr>
        <w:spacing w:after="0" w:line="240" w:lineRule="auto"/>
        <w:jc w:val="center"/>
        <w:rPr>
          <w:rFonts w:ascii="Arial" w:hAnsi="Arial" w:cs="Arial"/>
          <w:b/>
          <w:sz w:val="28"/>
          <w:szCs w:val="28"/>
          <w:u w:val="single"/>
        </w:rPr>
      </w:pPr>
      <w:r>
        <w:rPr>
          <w:rFonts w:ascii="Arial" w:hAnsi="Arial" w:cs="Arial"/>
          <w:b/>
          <w:sz w:val="28"/>
          <w:szCs w:val="28"/>
          <w:u w:val="single"/>
        </w:rPr>
        <w:t xml:space="preserve">COMPTE-RENDU </w:t>
      </w:r>
    </w:p>
    <w:p w:rsidR="005436D7" w:rsidRPr="005436D7" w:rsidRDefault="000F1DD2" w:rsidP="005436D7">
      <w:pPr>
        <w:spacing w:after="0" w:line="240" w:lineRule="auto"/>
        <w:jc w:val="center"/>
        <w:rPr>
          <w:rFonts w:ascii="Arial" w:hAnsi="Arial" w:cs="Arial"/>
          <w:b/>
          <w:sz w:val="28"/>
          <w:szCs w:val="28"/>
          <w:u w:val="single"/>
        </w:rPr>
      </w:pPr>
      <w:r>
        <w:rPr>
          <w:rFonts w:ascii="Arial" w:hAnsi="Arial" w:cs="Arial"/>
          <w:b/>
          <w:sz w:val="28"/>
          <w:szCs w:val="28"/>
          <w:u w:val="single"/>
        </w:rPr>
        <w:t xml:space="preserve">DU </w:t>
      </w:r>
      <w:r w:rsidR="005436D7" w:rsidRPr="005436D7">
        <w:rPr>
          <w:rFonts w:ascii="Arial" w:hAnsi="Arial" w:cs="Arial"/>
          <w:b/>
          <w:sz w:val="28"/>
          <w:szCs w:val="28"/>
          <w:u w:val="single"/>
        </w:rPr>
        <w:t xml:space="preserve">CONSEIL MUNICIPAL </w:t>
      </w:r>
      <w:r w:rsidR="00E665C1">
        <w:rPr>
          <w:rFonts w:ascii="Arial" w:hAnsi="Arial" w:cs="Arial"/>
          <w:b/>
          <w:sz w:val="28"/>
          <w:szCs w:val="28"/>
          <w:u w:val="single"/>
        </w:rPr>
        <w:t xml:space="preserve">DU </w:t>
      </w:r>
      <w:r w:rsidR="00DB6C31">
        <w:rPr>
          <w:rFonts w:ascii="Arial" w:hAnsi="Arial" w:cs="Arial"/>
          <w:b/>
          <w:sz w:val="28"/>
          <w:szCs w:val="28"/>
          <w:u w:val="single"/>
        </w:rPr>
        <w:t xml:space="preserve">14 DECEMBRE </w:t>
      </w:r>
      <w:r w:rsidR="00E665C1">
        <w:rPr>
          <w:rFonts w:ascii="Arial" w:hAnsi="Arial" w:cs="Arial"/>
          <w:b/>
          <w:sz w:val="28"/>
          <w:szCs w:val="28"/>
          <w:u w:val="single"/>
        </w:rPr>
        <w:t>2017</w:t>
      </w:r>
    </w:p>
    <w:p w:rsidR="005436D7" w:rsidRDefault="005436D7" w:rsidP="005436D7">
      <w:pPr>
        <w:rPr>
          <w:color w:val="000000"/>
        </w:rPr>
      </w:pPr>
    </w:p>
    <w:p w:rsidR="00DE7001" w:rsidRDefault="00DE7001" w:rsidP="004E21AE">
      <w:pPr>
        <w:spacing w:after="0"/>
        <w:jc w:val="both"/>
        <w:rPr>
          <w:rFonts w:ascii="Arial" w:hAnsi="Arial" w:cs="Arial"/>
        </w:rPr>
      </w:pPr>
    </w:p>
    <w:p w:rsidR="006435CC" w:rsidRPr="00E64C6E" w:rsidRDefault="006435CC" w:rsidP="004E21AE">
      <w:pPr>
        <w:spacing w:after="0"/>
        <w:jc w:val="both"/>
        <w:rPr>
          <w:rFonts w:ascii="Arial" w:hAnsi="Arial" w:cs="Arial"/>
        </w:rPr>
      </w:pPr>
      <w:r w:rsidRPr="00E64C6E">
        <w:rPr>
          <w:rFonts w:ascii="Arial" w:hAnsi="Arial" w:cs="Arial"/>
        </w:rPr>
        <w:t>L’an deux mille dix-sept, le</w:t>
      </w:r>
      <w:r w:rsidR="0061466B">
        <w:rPr>
          <w:rFonts w:ascii="Arial" w:hAnsi="Arial" w:cs="Arial"/>
        </w:rPr>
        <w:t xml:space="preserve"> </w:t>
      </w:r>
      <w:r w:rsidR="00DB6C31">
        <w:rPr>
          <w:rFonts w:ascii="Arial" w:hAnsi="Arial" w:cs="Arial"/>
        </w:rPr>
        <w:t>quatorze décembre</w:t>
      </w:r>
      <w:r w:rsidRPr="00E64C6E">
        <w:rPr>
          <w:rFonts w:ascii="Arial" w:hAnsi="Arial" w:cs="Arial"/>
        </w:rPr>
        <w:t>, le Conseil municipal</w:t>
      </w:r>
      <w:r w:rsidR="00D64FC7" w:rsidRPr="00E64C6E">
        <w:rPr>
          <w:rFonts w:ascii="Arial" w:hAnsi="Arial" w:cs="Arial"/>
        </w:rPr>
        <w:t>, dûment convoqué le</w:t>
      </w:r>
      <w:r w:rsidR="00A11926" w:rsidRPr="00E64C6E">
        <w:rPr>
          <w:rFonts w:ascii="Arial" w:hAnsi="Arial" w:cs="Arial"/>
        </w:rPr>
        <w:t xml:space="preserve"> </w:t>
      </w:r>
      <w:r w:rsidR="00DB6C31">
        <w:rPr>
          <w:rFonts w:ascii="Arial" w:hAnsi="Arial" w:cs="Arial"/>
        </w:rPr>
        <w:t>sept décembre</w:t>
      </w:r>
      <w:r w:rsidR="004645D9" w:rsidRPr="00E64C6E">
        <w:rPr>
          <w:rFonts w:ascii="Arial" w:hAnsi="Arial" w:cs="Arial"/>
        </w:rPr>
        <w:t xml:space="preserve">, </w:t>
      </w:r>
      <w:r w:rsidRPr="00E64C6E">
        <w:rPr>
          <w:rFonts w:ascii="Arial" w:hAnsi="Arial" w:cs="Arial"/>
        </w:rPr>
        <w:t>s’est réuni en session ordinaire à la mairie sous la présidence de M. Stéphane SPITTERS, Maire.</w:t>
      </w:r>
    </w:p>
    <w:p w:rsidR="005A4333" w:rsidRPr="00E64C6E" w:rsidRDefault="005A4333" w:rsidP="004E21AE">
      <w:pPr>
        <w:spacing w:after="0"/>
        <w:jc w:val="both"/>
        <w:rPr>
          <w:rFonts w:ascii="Arial" w:hAnsi="Arial" w:cs="Arial"/>
        </w:rPr>
      </w:pPr>
    </w:p>
    <w:p w:rsidR="000F5D90" w:rsidRPr="00174B08" w:rsidRDefault="00174B08" w:rsidP="004E21AE">
      <w:pPr>
        <w:spacing w:after="0"/>
        <w:jc w:val="both"/>
        <w:rPr>
          <w:rFonts w:ascii="Arial" w:hAnsi="Arial" w:cs="Arial"/>
        </w:rPr>
      </w:pPr>
      <w:r w:rsidRPr="00E64C6E">
        <w:rPr>
          <w:rFonts w:ascii="Arial" w:hAnsi="Arial" w:cs="Arial"/>
          <w:b/>
          <w:u w:val="single"/>
        </w:rPr>
        <w:t>Présent(e)s</w:t>
      </w:r>
      <w:r w:rsidRPr="00E64C6E">
        <w:rPr>
          <w:rFonts w:ascii="Arial" w:hAnsi="Arial" w:cs="Arial"/>
        </w:rPr>
        <w:t xml:space="preserve"> : </w:t>
      </w:r>
      <w:r w:rsidR="000F5D90">
        <w:rPr>
          <w:rFonts w:ascii="Arial" w:hAnsi="Arial" w:cs="Arial"/>
        </w:rPr>
        <w:t>Mmes et MM. Stéphane SPITTERS, Jacqueline LAMY, Dominique FLACHER-LH</w:t>
      </w:r>
      <w:r w:rsidR="00102C3F">
        <w:rPr>
          <w:rFonts w:ascii="Arial" w:hAnsi="Arial" w:cs="Arial"/>
        </w:rPr>
        <w:t>ERMET, Daniel ROBERT-CHARRERAU,</w:t>
      </w:r>
      <w:r w:rsidR="00DB6C31">
        <w:rPr>
          <w:rFonts w:ascii="Arial" w:hAnsi="Arial" w:cs="Arial"/>
        </w:rPr>
        <w:t xml:space="preserve"> Laurent WILB, </w:t>
      </w:r>
      <w:r w:rsidR="000F5D90">
        <w:rPr>
          <w:rFonts w:ascii="Arial" w:hAnsi="Arial" w:cs="Arial"/>
        </w:rPr>
        <w:t>Fanny THIBERT, Chantal GARDAN, Ahmed HAMADACHE, Geneviève GONIN, Marie-Noëlle POURRA</w:t>
      </w:r>
      <w:r w:rsidR="00102C3F">
        <w:rPr>
          <w:rFonts w:ascii="Arial" w:hAnsi="Arial" w:cs="Arial"/>
        </w:rPr>
        <w:t>T, Marie-Laure TRAYNARD,</w:t>
      </w:r>
      <w:r w:rsidR="00DB6C31">
        <w:rPr>
          <w:rFonts w:ascii="Arial" w:hAnsi="Arial" w:cs="Arial"/>
        </w:rPr>
        <w:t xml:space="preserve"> </w:t>
      </w:r>
      <w:r w:rsidR="00DB6C31" w:rsidRPr="00102C3F">
        <w:rPr>
          <w:rFonts w:ascii="Arial" w:hAnsi="Arial" w:cs="Arial"/>
        </w:rPr>
        <w:t>Juvénal-Alfred BIMENYIMANA</w:t>
      </w:r>
      <w:r w:rsidR="00DB6C31">
        <w:rPr>
          <w:rFonts w:ascii="Arial" w:hAnsi="Arial" w:cs="Arial"/>
        </w:rPr>
        <w:t>,</w:t>
      </w:r>
      <w:r w:rsidR="000F5D90">
        <w:rPr>
          <w:rFonts w:ascii="Arial" w:hAnsi="Arial" w:cs="Arial"/>
        </w:rPr>
        <w:t xml:space="preserve"> </w:t>
      </w:r>
      <w:r w:rsidR="00DB6C31">
        <w:rPr>
          <w:rFonts w:ascii="Arial" w:hAnsi="Arial" w:cs="Arial"/>
        </w:rPr>
        <w:t xml:space="preserve">Roland FERREIN, </w:t>
      </w:r>
      <w:r w:rsidR="000F5D90">
        <w:rPr>
          <w:rFonts w:ascii="Arial" w:hAnsi="Arial" w:cs="Arial"/>
        </w:rPr>
        <w:t>Gilles BLACHIER,</w:t>
      </w:r>
      <w:r w:rsidR="00102C3F">
        <w:rPr>
          <w:rFonts w:ascii="Arial" w:hAnsi="Arial" w:cs="Arial"/>
        </w:rPr>
        <w:t xml:space="preserve"> </w:t>
      </w:r>
      <w:r w:rsidR="00DB6C31" w:rsidRPr="00102C3F">
        <w:rPr>
          <w:rFonts w:ascii="Arial" w:hAnsi="Arial" w:cs="Arial"/>
        </w:rPr>
        <w:t>Bernard JACOB</w:t>
      </w:r>
      <w:r w:rsidR="00DB6C31">
        <w:rPr>
          <w:rFonts w:ascii="Arial" w:hAnsi="Arial" w:cs="Arial"/>
        </w:rPr>
        <w:t xml:space="preserve">, </w:t>
      </w:r>
      <w:r w:rsidR="00102C3F">
        <w:rPr>
          <w:rFonts w:ascii="Arial" w:hAnsi="Arial" w:cs="Arial"/>
        </w:rPr>
        <w:t xml:space="preserve">Martine SARTRE, </w:t>
      </w:r>
      <w:r w:rsidR="00DB6C31" w:rsidRPr="00102C3F">
        <w:rPr>
          <w:rFonts w:ascii="Arial" w:hAnsi="Arial" w:cs="Arial"/>
        </w:rPr>
        <w:t>Luc GONIN</w:t>
      </w:r>
      <w:r w:rsidR="00DB6C31">
        <w:rPr>
          <w:rFonts w:ascii="Arial" w:hAnsi="Arial" w:cs="Arial"/>
        </w:rPr>
        <w:t xml:space="preserve">, </w:t>
      </w:r>
      <w:proofErr w:type="spellStart"/>
      <w:r w:rsidR="00102C3F">
        <w:rPr>
          <w:rFonts w:ascii="Arial" w:hAnsi="Arial" w:cs="Arial"/>
        </w:rPr>
        <w:t>Huzeyme</w:t>
      </w:r>
      <w:proofErr w:type="spellEnd"/>
      <w:r w:rsidR="00102C3F">
        <w:rPr>
          <w:rFonts w:ascii="Arial" w:hAnsi="Arial" w:cs="Arial"/>
        </w:rPr>
        <w:t xml:space="preserve"> KORLU</w:t>
      </w:r>
      <w:r w:rsidR="00A37DEB">
        <w:rPr>
          <w:rFonts w:ascii="Arial" w:hAnsi="Arial" w:cs="Arial"/>
        </w:rPr>
        <w:t xml:space="preserve">, </w:t>
      </w:r>
      <w:r w:rsidR="00DB6C31" w:rsidRPr="00102C3F">
        <w:rPr>
          <w:rFonts w:ascii="Arial" w:hAnsi="Arial" w:cs="Arial"/>
        </w:rPr>
        <w:t>François MAGNIEN,</w:t>
      </w:r>
      <w:r w:rsidR="00DB6C31" w:rsidRPr="00DB6C31">
        <w:rPr>
          <w:rFonts w:ascii="Arial" w:hAnsi="Arial" w:cs="Arial"/>
        </w:rPr>
        <w:t xml:space="preserve"> </w:t>
      </w:r>
      <w:r w:rsidR="00DB6C31" w:rsidRPr="00102C3F">
        <w:rPr>
          <w:rFonts w:ascii="Arial" w:hAnsi="Arial" w:cs="Arial"/>
        </w:rPr>
        <w:t xml:space="preserve">Olga DAMIAN, Jean-Claude DUPLAND, François </w:t>
      </w:r>
      <w:r w:rsidR="00DB6C31">
        <w:rPr>
          <w:rFonts w:ascii="Arial" w:hAnsi="Arial" w:cs="Arial"/>
        </w:rPr>
        <w:t>GOUYAUD,</w:t>
      </w:r>
      <w:r w:rsidR="00DB6C31" w:rsidRPr="00102C3F">
        <w:rPr>
          <w:rFonts w:ascii="Arial" w:hAnsi="Arial" w:cs="Arial"/>
        </w:rPr>
        <w:t xml:space="preserve"> </w:t>
      </w:r>
      <w:r w:rsidR="000F5D90">
        <w:rPr>
          <w:rFonts w:ascii="Arial" w:hAnsi="Arial" w:cs="Arial"/>
        </w:rPr>
        <w:t>Jean-Pierre GABET, Evelyne DUVERNOY</w:t>
      </w:r>
      <w:r w:rsidR="00DB6C31">
        <w:rPr>
          <w:rFonts w:ascii="Arial" w:hAnsi="Arial" w:cs="Arial"/>
        </w:rPr>
        <w:t xml:space="preserve"> (jusqu’au </w:t>
      </w:r>
      <w:r w:rsidR="00757C1E">
        <w:rPr>
          <w:rFonts w:ascii="Arial" w:hAnsi="Arial" w:cs="Arial"/>
        </w:rPr>
        <w:t>sujet</w:t>
      </w:r>
      <w:r w:rsidR="00DB6C31">
        <w:rPr>
          <w:rFonts w:ascii="Arial" w:hAnsi="Arial" w:cs="Arial"/>
        </w:rPr>
        <w:t xml:space="preserve"> 4).</w:t>
      </w:r>
    </w:p>
    <w:p w:rsidR="00607CFE" w:rsidRPr="00106B1D" w:rsidRDefault="00607CFE" w:rsidP="007B44E2">
      <w:pPr>
        <w:spacing w:after="0" w:line="240" w:lineRule="auto"/>
        <w:jc w:val="both"/>
        <w:rPr>
          <w:rFonts w:ascii="Arial" w:hAnsi="Arial" w:cs="Arial"/>
          <w:b/>
          <w:u w:val="single"/>
        </w:rPr>
      </w:pPr>
    </w:p>
    <w:p w:rsidR="00174B08" w:rsidRPr="00102C3F" w:rsidRDefault="00174B08" w:rsidP="007B44E2">
      <w:pPr>
        <w:spacing w:after="0" w:line="240" w:lineRule="auto"/>
        <w:jc w:val="both"/>
        <w:rPr>
          <w:rFonts w:ascii="Arial" w:hAnsi="Arial" w:cs="Arial"/>
        </w:rPr>
      </w:pPr>
      <w:r w:rsidRPr="00102C3F">
        <w:rPr>
          <w:rFonts w:ascii="Arial" w:hAnsi="Arial" w:cs="Arial"/>
          <w:b/>
          <w:u w:val="single"/>
        </w:rPr>
        <w:t>Excusé(e)s</w:t>
      </w:r>
      <w:r w:rsidRPr="00102C3F">
        <w:rPr>
          <w:rFonts w:ascii="Arial" w:hAnsi="Arial" w:cs="Arial"/>
        </w:rPr>
        <w:t> :</w:t>
      </w:r>
      <w:r w:rsidR="00DB6C31">
        <w:rPr>
          <w:rFonts w:ascii="Arial" w:hAnsi="Arial" w:cs="Arial"/>
        </w:rPr>
        <w:t xml:space="preserve"> Hélène ROBERT, Emmanuelle GRAIL,</w:t>
      </w:r>
      <w:r w:rsidR="00A37DEB">
        <w:rPr>
          <w:rFonts w:ascii="Arial" w:hAnsi="Arial" w:cs="Arial"/>
        </w:rPr>
        <w:t xml:space="preserve"> Christine MASSON, </w:t>
      </w:r>
      <w:r w:rsidR="00DB6C31">
        <w:rPr>
          <w:rFonts w:ascii="Arial" w:hAnsi="Arial" w:cs="Arial"/>
        </w:rPr>
        <w:t xml:space="preserve">Evelyne DUVERNOY (à partir du </w:t>
      </w:r>
      <w:r w:rsidR="00757C1E">
        <w:rPr>
          <w:rFonts w:ascii="Arial" w:hAnsi="Arial" w:cs="Arial"/>
        </w:rPr>
        <w:t xml:space="preserve">sujet </w:t>
      </w:r>
      <w:r w:rsidR="00A37DEB">
        <w:rPr>
          <w:rFonts w:ascii="Arial" w:hAnsi="Arial" w:cs="Arial"/>
        </w:rPr>
        <w:t>5), Thierry DARBON.</w:t>
      </w:r>
    </w:p>
    <w:p w:rsidR="00BD32F3" w:rsidRPr="00102C3F" w:rsidRDefault="00BD32F3" w:rsidP="004E21AE">
      <w:pPr>
        <w:spacing w:after="0"/>
        <w:jc w:val="both"/>
        <w:rPr>
          <w:rFonts w:ascii="Arial" w:hAnsi="Arial" w:cs="Arial"/>
        </w:rPr>
      </w:pPr>
    </w:p>
    <w:p w:rsidR="00174B08" w:rsidRPr="00A37DEB" w:rsidRDefault="004C28E0" w:rsidP="004E21AE">
      <w:pPr>
        <w:spacing w:after="0"/>
        <w:jc w:val="both"/>
        <w:rPr>
          <w:rFonts w:ascii="Arial" w:hAnsi="Arial" w:cs="Arial"/>
          <w:lang w:val="en-US"/>
        </w:rPr>
      </w:pPr>
      <w:r w:rsidRPr="00A37DEB">
        <w:rPr>
          <w:rFonts w:ascii="Arial" w:hAnsi="Arial" w:cs="Arial"/>
          <w:b/>
          <w:u w:val="single"/>
          <w:lang w:val="en-US"/>
        </w:rPr>
        <w:t>Absent</w:t>
      </w:r>
      <w:r w:rsidR="001D5A9B" w:rsidRPr="00A37DEB">
        <w:rPr>
          <w:rFonts w:ascii="Arial" w:hAnsi="Arial" w:cs="Arial"/>
          <w:b/>
          <w:u w:val="single"/>
          <w:lang w:val="en-US"/>
        </w:rPr>
        <w:t>(e)</w:t>
      </w:r>
      <w:proofErr w:type="gramStart"/>
      <w:r w:rsidR="001D5A9B" w:rsidRPr="00A37DEB">
        <w:rPr>
          <w:rFonts w:ascii="Arial" w:hAnsi="Arial" w:cs="Arial"/>
          <w:b/>
          <w:u w:val="single"/>
          <w:lang w:val="en-US"/>
        </w:rPr>
        <w:t>s</w:t>
      </w:r>
      <w:r w:rsidR="001D5A9B" w:rsidRPr="00A37DEB">
        <w:rPr>
          <w:rFonts w:ascii="Arial" w:hAnsi="Arial" w:cs="Arial"/>
          <w:b/>
          <w:lang w:val="en-US"/>
        </w:rPr>
        <w:t xml:space="preserve"> </w:t>
      </w:r>
      <w:r w:rsidRPr="00A37DEB">
        <w:rPr>
          <w:rFonts w:ascii="Arial" w:hAnsi="Arial" w:cs="Arial"/>
          <w:b/>
          <w:lang w:val="en-US"/>
        </w:rPr>
        <w:t>:</w:t>
      </w:r>
      <w:proofErr w:type="gramEnd"/>
      <w:r w:rsidR="00174B08" w:rsidRPr="00A37DEB">
        <w:rPr>
          <w:rFonts w:ascii="Arial" w:hAnsi="Arial" w:cs="Arial"/>
          <w:lang w:val="en-US"/>
        </w:rPr>
        <w:t xml:space="preserve"> </w:t>
      </w:r>
      <w:r w:rsidR="00102C3F" w:rsidRPr="00A37DEB">
        <w:rPr>
          <w:rFonts w:ascii="Arial" w:hAnsi="Arial" w:cs="Arial"/>
          <w:lang w:val="en-US"/>
        </w:rPr>
        <w:t>Hasan SENER.</w:t>
      </w:r>
    </w:p>
    <w:p w:rsidR="00174B08" w:rsidRPr="00A37DEB" w:rsidRDefault="00174B08" w:rsidP="004E21AE">
      <w:pPr>
        <w:spacing w:after="0"/>
        <w:jc w:val="both"/>
        <w:rPr>
          <w:rFonts w:ascii="Arial" w:hAnsi="Arial" w:cs="Arial"/>
          <w:lang w:val="en-US"/>
        </w:rPr>
      </w:pPr>
    </w:p>
    <w:p w:rsidR="00F0367C" w:rsidRDefault="00174B08" w:rsidP="00A2674D">
      <w:pPr>
        <w:spacing w:after="0"/>
        <w:jc w:val="both"/>
        <w:rPr>
          <w:rFonts w:ascii="Arial" w:hAnsi="Arial" w:cs="Arial"/>
        </w:rPr>
      </w:pPr>
      <w:r w:rsidRPr="00E64C6E">
        <w:rPr>
          <w:rFonts w:ascii="Arial" w:hAnsi="Arial" w:cs="Arial"/>
          <w:b/>
          <w:u w:val="single"/>
        </w:rPr>
        <w:t>Pouvoirs</w:t>
      </w:r>
      <w:r w:rsidRPr="00E64C6E">
        <w:rPr>
          <w:rFonts w:ascii="Arial" w:hAnsi="Arial" w:cs="Arial"/>
        </w:rPr>
        <w:t> :</w:t>
      </w:r>
      <w:r w:rsidR="00DB6C31">
        <w:rPr>
          <w:rFonts w:ascii="Arial" w:hAnsi="Arial" w:cs="Arial"/>
        </w:rPr>
        <w:t xml:space="preserve"> Hélène ROBERT donne pouvoir à Dominique FLACHER-LHERMET, </w:t>
      </w:r>
      <w:r w:rsidR="00102C3F">
        <w:rPr>
          <w:rFonts w:ascii="Arial" w:hAnsi="Arial" w:cs="Arial"/>
        </w:rPr>
        <w:t>Emmanuelle GRAIL don</w:t>
      </w:r>
      <w:r w:rsidR="00DB6C31">
        <w:rPr>
          <w:rFonts w:ascii="Arial" w:hAnsi="Arial" w:cs="Arial"/>
        </w:rPr>
        <w:t>ne pouvoir à Stéphane SPITTERS</w:t>
      </w:r>
      <w:r w:rsidR="00EC0A5C">
        <w:rPr>
          <w:rFonts w:ascii="Arial" w:hAnsi="Arial" w:cs="Arial"/>
        </w:rPr>
        <w:t xml:space="preserve">, </w:t>
      </w:r>
      <w:r w:rsidR="00A37DEB">
        <w:rPr>
          <w:rFonts w:ascii="Arial" w:hAnsi="Arial" w:cs="Arial"/>
        </w:rPr>
        <w:t xml:space="preserve">Christine MASSON donne pouvoir à Olga DAMIAN, </w:t>
      </w:r>
      <w:r w:rsidR="00EC0A5C">
        <w:rPr>
          <w:rFonts w:ascii="Arial" w:hAnsi="Arial" w:cs="Arial"/>
        </w:rPr>
        <w:t xml:space="preserve">Evelyne DUVERNOY donne pouvoir à Jean-Pierre GABET (à partir du </w:t>
      </w:r>
      <w:r w:rsidR="00757C1E">
        <w:rPr>
          <w:rFonts w:ascii="Arial" w:hAnsi="Arial" w:cs="Arial"/>
        </w:rPr>
        <w:t>sujet</w:t>
      </w:r>
      <w:r w:rsidR="00EC0A5C">
        <w:rPr>
          <w:rFonts w:ascii="Arial" w:hAnsi="Arial" w:cs="Arial"/>
        </w:rPr>
        <w:t xml:space="preserve"> 5).</w:t>
      </w:r>
    </w:p>
    <w:p w:rsidR="000F5D90" w:rsidRDefault="000F5D90" w:rsidP="000F5D90">
      <w:pPr>
        <w:spacing w:after="0"/>
        <w:rPr>
          <w:rFonts w:ascii="Arial" w:hAnsi="Arial" w:cs="Arial"/>
          <w:b/>
        </w:rPr>
      </w:pPr>
    </w:p>
    <w:p w:rsidR="00174B08" w:rsidRDefault="00DB6C31" w:rsidP="00500ACC">
      <w:pPr>
        <w:spacing w:after="0"/>
        <w:rPr>
          <w:rFonts w:ascii="Arial" w:hAnsi="Arial" w:cs="Arial"/>
          <w:b/>
        </w:rPr>
      </w:pPr>
      <w:r>
        <w:rPr>
          <w:rFonts w:ascii="Arial" w:hAnsi="Arial" w:cs="Arial"/>
          <w:b/>
        </w:rPr>
        <w:t>Ahmed HAMADACHE</w:t>
      </w:r>
      <w:r w:rsidR="00500ACC">
        <w:rPr>
          <w:rFonts w:ascii="Arial" w:hAnsi="Arial" w:cs="Arial"/>
          <w:b/>
        </w:rPr>
        <w:t xml:space="preserve"> </w:t>
      </w:r>
      <w:r w:rsidR="00E64C6E">
        <w:rPr>
          <w:rFonts w:ascii="Arial" w:hAnsi="Arial" w:cs="Arial"/>
          <w:b/>
        </w:rPr>
        <w:t>est</w:t>
      </w:r>
      <w:r w:rsidR="004645D9" w:rsidRPr="00E64C6E">
        <w:rPr>
          <w:rFonts w:ascii="Arial" w:hAnsi="Arial" w:cs="Arial"/>
          <w:b/>
        </w:rPr>
        <w:t xml:space="preserve"> élu </w:t>
      </w:r>
      <w:r w:rsidR="00174B08" w:rsidRPr="00E64C6E">
        <w:rPr>
          <w:rFonts w:ascii="Arial" w:hAnsi="Arial" w:cs="Arial"/>
          <w:b/>
        </w:rPr>
        <w:t>secrétaire de séance.</w:t>
      </w:r>
    </w:p>
    <w:p w:rsidR="001D5A9B" w:rsidRDefault="001D5A9B" w:rsidP="00771F33">
      <w:pPr>
        <w:spacing w:after="0"/>
        <w:rPr>
          <w:rFonts w:ascii="Arial" w:hAnsi="Arial" w:cs="Arial"/>
          <w:b/>
        </w:rPr>
      </w:pPr>
    </w:p>
    <w:p w:rsidR="004645D9" w:rsidRPr="00E64C6E" w:rsidRDefault="0074264A" w:rsidP="00771F33">
      <w:pPr>
        <w:pStyle w:val="Listepuces"/>
        <w:numPr>
          <w:ilvl w:val="0"/>
          <w:numId w:val="0"/>
        </w:numPr>
        <w:spacing w:after="0"/>
        <w:jc w:val="both"/>
        <w:rPr>
          <w:b/>
        </w:rPr>
      </w:pPr>
      <w:r>
        <w:rPr>
          <w:rFonts w:ascii="Arial" w:hAnsi="Arial" w:cs="Arial"/>
          <w:b/>
        </w:rPr>
        <w:t>L</w:t>
      </w:r>
      <w:r w:rsidR="00CE599F" w:rsidRPr="00E64C6E">
        <w:rPr>
          <w:rFonts w:ascii="Arial" w:hAnsi="Arial" w:cs="Arial"/>
          <w:b/>
        </w:rPr>
        <w:t xml:space="preserve">e procès-verbal de la séance </w:t>
      </w:r>
      <w:r w:rsidR="00F0367C">
        <w:rPr>
          <w:rFonts w:ascii="Arial" w:hAnsi="Arial" w:cs="Arial"/>
          <w:b/>
        </w:rPr>
        <w:t xml:space="preserve">du </w:t>
      </w:r>
      <w:r w:rsidR="00DB6C31">
        <w:rPr>
          <w:rFonts w:ascii="Arial" w:hAnsi="Arial" w:cs="Arial"/>
          <w:b/>
        </w:rPr>
        <w:t>16 novembre</w:t>
      </w:r>
      <w:r w:rsidR="00102C3F">
        <w:rPr>
          <w:rFonts w:ascii="Arial" w:hAnsi="Arial" w:cs="Arial"/>
          <w:b/>
        </w:rPr>
        <w:t xml:space="preserve"> 2017</w:t>
      </w:r>
      <w:r w:rsidR="00884189">
        <w:rPr>
          <w:rFonts w:ascii="Arial" w:hAnsi="Arial" w:cs="Arial"/>
          <w:b/>
        </w:rPr>
        <w:t xml:space="preserve"> </w:t>
      </w:r>
      <w:r w:rsidR="00F0367C">
        <w:rPr>
          <w:rFonts w:ascii="Arial" w:hAnsi="Arial" w:cs="Arial"/>
          <w:b/>
        </w:rPr>
        <w:t>est adopté à l’unanimité.</w:t>
      </w:r>
    </w:p>
    <w:p w:rsidR="00102C3F" w:rsidRDefault="00102C3F" w:rsidP="00771F33">
      <w:pPr>
        <w:spacing w:after="0"/>
      </w:pPr>
    </w:p>
    <w:p w:rsidR="007C02DA" w:rsidRPr="000013C2" w:rsidRDefault="007C02DA" w:rsidP="007C02DA">
      <w:pPr>
        <w:pStyle w:val="Corpsdetexte"/>
        <w:numPr>
          <w:ilvl w:val="0"/>
          <w:numId w:val="2"/>
        </w:numPr>
        <w:rPr>
          <w:u w:val="none"/>
        </w:rPr>
      </w:pPr>
      <w:r>
        <w:t xml:space="preserve">Approbation du projet de PLU et du zonage d’assainissement de la commune du Péage de Roussillon </w:t>
      </w:r>
    </w:p>
    <w:p w:rsidR="007C02DA" w:rsidRPr="001C6DA0" w:rsidRDefault="007C02DA" w:rsidP="007C02DA">
      <w:pPr>
        <w:pStyle w:val="Corpsdetexte"/>
        <w:ind w:left="720"/>
        <w:rPr>
          <w:b w:val="0"/>
          <w:u w:val="none"/>
        </w:rPr>
      </w:pPr>
    </w:p>
    <w:p w:rsidR="007C02DA" w:rsidRPr="007C02DA" w:rsidRDefault="007C02DA" w:rsidP="00102C3F">
      <w:pPr>
        <w:rPr>
          <w:rFonts w:ascii="Arial" w:hAnsi="Arial" w:cs="Arial"/>
        </w:rPr>
      </w:pPr>
      <w:r w:rsidRPr="007C02DA">
        <w:rPr>
          <w:rFonts w:ascii="Arial" w:hAnsi="Arial" w:cs="Arial"/>
        </w:rPr>
        <w:t>Geneviève GONIN présente le sujet.</w:t>
      </w:r>
    </w:p>
    <w:p w:rsidR="007C02DA" w:rsidRPr="007C02DA" w:rsidRDefault="007C02DA" w:rsidP="007C02DA">
      <w:pPr>
        <w:tabs>
          <w:tab w:val="left" w:pos="0"/>
        </w:tabs>
        <w:jc w:val="both"/>
        <w:rPr>
          <w:rFonts w:ascii="Arial" w:hAnsi="Arial" w:cs="Arial"/>
        </w:rPr>
      </w:pPr>
      <w:r w:rsidRPr="007C02DA">
        <w:rPr>
          <w:rFonts w:ascii="Arial" w:hAnsi="Arial" w:cs="Arial"/>
        </w:rPr>
        <w:t>« Suite à l’arrêt du projet de plan local d’urbanisme (PLU) en conseil municipal du 31 janvier 2017, ce dernier a été adressé aux personnes publiques associées (PPA). Les PPA ont également été destinataires du projet de zonage assainissement élaboré par la régie d’assainissement du pays roussillonnais, en prévision de l’enquête publique conjointe aux deux documents, attendue par la préfecture.</w:t>
      </w:r>
    </w:p>
    <w:p w:rsidR="007C02DA" w:rsidRPr="007C02DA" w:rsidRDefault="007C02DA" w:rsidP="007C02DA">
      <w:pPr>
        <w:tabs>
          <w:tab w:val="left" w:pos="0"/>
        </w:tabs>
        <w:jc w:val="both"/>
        <w:rPr>
          <w:rFonts w:ascii="Arial" w:hAnsi="Arial" w:cs="Arial"/>
        </w:rPr>
      </w:pPr>
      <w:r w:rsidRPr="007C02DA">
        <w:rPr>
          <w:rFonts w:ascii="Arial" w:hAnsi="Arial" w:cs="Arial"/>
        </w:rPr>
        <w:t>Ces avis recueillis, l’enquête publique s’est déroulée du 26 juin au 26 juillet 2017.</w:t>
      </w:r>
    </w:p>
    <w:p w:rsidR="007C02DA" w:rsidRPr="007C02DA" w:rsidRDefault="007C02DA" w:rsidP="007C02DA">
      <w:pPr>
        <w:tabs>
          <w:tab w:val="left" w:pos="0"/>
        </w:tabs>
        <w:jc w:val="both"/>
        <w:rPr>
          <w:rFonts w:ascii="Arial" w:hAnsi="Arial" w:cs="Arial"/>
        </w:rPr>
      </w:pPr>
      <w:r w:rsidRPr="007C02DA">
        <w:rPr>
          <w:rFonts w:ascii="Arial" w:hAnsi="Arial" w:cs="Arial"/>
        </w:rPr>
        <w:t>Le commissaire enquêteur, désigné par le tribunal administratif pour mener l’enquête conjointe portant sur le PLU et le zonage d’assainissement, s’est tenu à disposition du public lors de cinq permanences.</w:t>
      </w:r>
    </w:p>
    <w:p w:rsidR="007C02DA" w:rsidRPr="007C02DA" w:rsidRDefault="007C02DA" w:rsidP="007C02DA">
      <w:pPr>
        <w:tabs>
          <w:tab w:val="left" w:pos="0"/>
        </w:tabs>
        <w:rPr>
          <w:rFonts w:ascii="Arial" w:hAnsi="Arial" w:cs="Arial"/>
          <w:b/>
        </w:rPr>
      </w:pPr>
    </w:p>
    <w:p w:rsidR="007C02DA" w:rsidRPr="007C02DA" w:rsidRDefault="007C02DA" w:rsidP="007C02DA">
      <w:pPr>
        <w:tabs>
          <w:tab w:val="left" w:pos="0"/>
        </w:tabs>
        <w:jc w:val="both"/>
        <w:rPr>
          <w:rFonts w:ascii="Arial" w:hAnsi="Arial" w:cs="Arial"/>
        </w:rPr>
      </w:pPr>
      <w:r w:rsidRPr="007C02DA">
        <w:rPr>
          <w:rFonts w:ascii="Arial" w:hAnsi="Arial" w:cs="Arial"/>
        </w:rPr>
        <w:lastRenderedPageBreak/>
        <w:t>Le 1</w:t>
      </w:r>
      <w:r w:rsidRPr="007C02DA">
        <w:rPr>
          <w:rFonts w:ascii="Arial" w:hAnsi="Arial" w:cs="Arial"/>
          <w:vertAlign w:val="superscript"/>
        </w:rPr>
        <w:t>er</w:t>
      </w:r>
      <w:r w:rsidRPr="007C02DA">
        <w:rPr>
          <w:rFonts w:ascii="Arial" w:hAnsi="Arial" w:cs="Arial"/>
        </w:rPr>
        <w:t xml:space="preserve"> septembre, le commissaire a rendu son rapport et ses conclusions, soit un avis favorable au projet de PLU, accompagné de deux recommandations. Le projet de zonage assainissement a quant à lui fait l’objet d’un avis favorable.</w:t>
      </w:r>
    </w:p>
    <w:p w:rsidR="007C02DA" w:rsidRPr="007C02DA" w:rsidRDefault="007C02DA" w:rsidP="007C02DA">
      <w:pPr>
        <w:tabs>
          <w:tab w:val="left" w:pos="0"/>
        </w:tabs>
        <w:jc w:val="both"/>
        <w:rPr>
          <w:rFonts w:ascii="Arial" w:hAnsi="Arial" w:cs="Arial"/>
        </w:rPr>
      </w:pPr>
      <w:r w:rsidRPr="007C02DA">
        <w:rPr>
          <w:rFonts w:ascii="Arial" w:hAnsi="Arial" w:cs="Arial"/>
        </w:rPr>
        <w:t>Les recommandations du commissaire portaient sur deux remarques émises par le public à la suite desquelles il conseillait de ne pas modifier le document. Ces recommandations ont été suivies et il n’y pas eu d’ajustement sur les points en question.</w:t>
      </w:r>
    </w:p>
    <w:p w:rsidR="007C02DA" w:rsidRPr="007C02DA" w:rsidRDefault="007C02DA" w:rsidP="007C02DA">
      <w:pPr>
        <w:tabs>
          <w:tab w:val="left" w:pos="0"/>
        </w:tabs>
        <w:jc w:val="both"/>
        <w:rPr>
          <w:rFonts w:ascii="Arial" w:hAnsi="Arial" w:cs="Arial"/>
        </w:rPr>
      </w:pPr>
      <w:r w:rsidRPr="007C02DA">
        <w:rPr>
          <w:rFonts w:ascii="Arial" w:hAnsi="Arial" w:cs="Arial"/>
        </w:rPr>
        <w:t>Au-delà de la l’avis consultatif du commissaire enquêteur, la municipalité demeurait libre d’apporter des modifications qui lui semblaient pertinentes afin de répondre aux remarques des PPA et du public, conformément à l’article L. 153-21 du code de l’urbanisme, sans modifier l’économie générale du projet.</w:t>
      </w:r>
    </w:p>
    <w:p w:rsidR="007C02DA" w:rsidRPr="007C02DA" w:rsidRDefault="007C02DA" w:rsidP="007C02DA">
      <w:pPr>
        <w:tabs>
          <w:tab w:val="left" w:pos="0"/>
        </w:tabs>
        <w:jc w:val="both"/>
        <w:rPr>
          <w:rFonts w:ascii="Arial" w:hAnsi="Arial" w:cs="Arial"/>
          <w:i/>
        </w:rPr>
      </w:pPr>
      <w:r w:rsidRPr="007C02DA">
        <w:rPr>
          <w:rFonts w:ascii="Arial" w:hAnsi="Arial" w:cs="Arial"/>
        </w:rPr>
        <w:t xml:space="preserve"> </w:t>
      </w:r>
      <w:r w:rsidRPr="007C02DA">
        <w:rPr>
          <w:rFonts w:ascii="Arial" w:hAnsi="Arial" w:cs="Arial"/>
          <w:i/>
        </w:rPr>
        <w:t>Modifications apportées au regard des avis des PPA </w:t>
      </w:r>
    </w:p>
    <w:p w:rsidR="007C02DA" w:rsidRPr="007C02DA" w:rsidRDefault="007C02DA" w:rsidP="007C02DA">
      <w:pPr>
        <w:numPr>
          <w:ilvl w:val="1"/>
          <w:numId w:val="8"/>
        </w:numPr>
        <w:tabs>
          <w:tab w:val="left" w:pos="567"/>
        </w:tabs>
        <w:jc w:val="both"/>
        <w:rPr>
          <w:rFonts w:ascii="Arial" w:hAnsi="Arial" w:cs="Arial"/>
          <w:i/>
        </w:rPr>
      </w:pPr>
      <w:r w:rsidRPr="007C02DA">
        <w:rPr>
          <w:rFonts w:ascii="Arial" w:hAnsi="Arial" w:cs="Arial"/>
          <w:i/>
        </w:rPr>
        <w:t>avis de la préfecture adressé au Maire le 30 mai 2017</w:t>
      </w:r>
    </w:p>
    <w:p w:rsidR="007C02DA" w:rsidRPr="007C02DA" w:rsidRDefault="007C02DA" w:rsidP="007C02DA">
      <w:pPr>
        <w:tabs>
          <w:tab w:val="left" w:pos="567"/>
        </w:tabs>
        <w:jc w:val="both"/>
        <w:rPr>
          <w:rFonts w:ascii="Arial" w:hAnsi="Arial" w:cs="Arial"/>
        </w:rPr>
      </w:pPr>
      <w:r w:rsidRPr="007C02DA">
        <w:rPr>
          <w:rFonts w:ascii="Arial" w:hAnsi="Arial" w:cs="Arial"/>
        </w:rPr>
        <w:t>Les services de l’Etat ont émis un avis favorable sur le projet de PLU sous réserve d’une prise en compte des observations formulées. Elles portaient sur des questions de mise en forme, mais également sur la compatibilité avec le schéma de cohérence territoriale (SCOT). Ainsi, l’Etat attendait de la commune qu’elle augmente les objectifs de densité dans les orientations d’aménagement et de programmation (OAP) afin de se rapprocher au mieux d’une moyenne de 40 logements par hectare attendue par le SCOT, avec une marge de manœuvre de plus ou moins 10%.</w:t>
      </w:r>
    </w:p>
    <w:p w:rsidR="007C02DA" w:rsidRPr="007C02DA" w:rsidRDefault="007C02DA" w:rsidP="007C02DA">
      <w:pPr>
        <w:tabs>
          <w:tab w:val="left" w:pos="567"/>
        </w:tabs>
        <w:jc w:val="both"/>
        <w:rPr>
          <w:rFonts w:ascii="Arial" w:hAnsi="Arial" w:cs="Arial"/>
          <w:b/>
        </w:rPr>
      </w:pPr>
      <w:r w:rsidRPr="007C02DA">
        <w:rPr>
          <w:rFonts w:ascii="Arial" w:hAnsi="Arial" w:cs="Arial"/>
        </w:rPr>
        <w:t>Les objectifs de densité ont été légèrement augmentés sur le secteur de la montée de Louze (de 25 à 30 logements par hectare). Le bilan du scénario proposé passe ainsi d’une moyenne de 35 logements par hectare à 37 logements par hectare, répondant ainsi à la demande de la préfecture.</w:t>
      </w:r>
    </w:p>
    <w:p w:rsidR="007C02DA" w:rsidRPr="007C02DA" w:rsidRDefault="007C02DA" w:rsidP="007C02DA">
      <w:pPr>
        <w:keepNext/>
        <w:tabs>
          <w:tab w:val="left" w:pos="567"/>
        </w:tabs>
        <w:jc w:val="center"/>
        <w:rPr>
          <w:rFonts w:ascii="Arial" w:hAnsi="Arial" w:cs="Arial"/>
          <w:b/>
        </w:rPr>
      </w:pPr>
      <w:r w:rsidRPr="007C02DA">
        <w:rPr>
          <w:rFonts w:ascii="Arial" w:hAnsi="Arial" w:cs="Arial"/>
          <w:b/>
          <w:noProof/>
          <w:lang w:eastAsia="fr-FR"/>
        </w:rPr>
        <w:drawing>
          <wp:inline distT="0" distB="0" distL="0" distR="0">
            <wp:extent cx="5088255" cy="15240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8255" cy="1524000"/>
                    </a:xfrm>
                    <a:prstGeom prst="rect">
                      <a:avLst/>
                    </a:prstGeom>
                    <a:noFill/>
                    <a:ln>
                      <a:noFill/>
                    </a:ln>
                  </pic:spPr>
                </pic:pic>
              </a:graphicData>
            </a:graphic>
          </wp:inline>
        </w:drawing>
      </w:r>
    </w:p>
    <w:p w:rsidR="007C02DA" w:rsidRPr="007C02DA" w:rsidRDefault="007C02DA" w:rsidP="007C02DA">
      <w:pPr>
        <w:pStyle w:val="Lgende"/>
        <w:jc w:val="center"/>
        <w:rPr>
          <w:rFonts w:ascii="Arial" w:hAnsi="Arial" w:cs="Arial"/>
          <w:b w:val="0"/>
          <w:sz w:val="22"/>
          <w:szCs w:val="22"/>
        </w:rPr>
      </w:pPr>
      <w:r w:rsidRPr="007C02DA">
        <w:rPr>
          <w:rFonts w:ascii="Arial" w:hAnsi="Arial" w:cs="Arial"/>
          <w:b w:val="0"/>
          <w:sz w:val="22"/>
          <w:szCs w:val="22"/>
        </w:rPr>
        <w:t xml:space="preserve">Figure </w:t>
      </w:r>
      <w:r w:rsidRPr="007C02DA">
        <w:rPr>
          <w:rFonts w:ascii="Arial" w:hAnsi="Arial" w:cs="Arial"/>
          <w:b w:val="0"/>
          <w:sz w:val="22"/>
          <w:szCs w:val="22"/>
        </w:rPr>
        <w:fldChar w:fldCharType="begin"/>
      </w:r>
      <w:r w:rsidRPr="007C02DA">
        <w:rPr>
          <w:rFonts w:ascii="Arial" w:hAnsi="Arial" w:cs="Arial"/>
          <w:b w:val="0"/>
          <w:sz w:val="22"/>
          <w:szCs w:val="22"/>
        </w:rPr>
        <w:instrText xml:space="preserve"> SEQ Figure \* ARABIC </w:instrText>
      </w:r>
      <w:r w:rsidRPr="007C02DA">
        <w:rPr>
          <w:rFonts w:ascii="Arial" w:hAnsi="Arial" w:cs="Arial"/>
          <w:b w:val="0"/>
          <w:sz w:val="22"/>
          <w:szCs w:val="22"/>
        </w:rPr>
        <w:fldChar w:fldCharType="separate"/>
      </w:r>
      <w:r w:rsidR="00A7038E">
        <w:rPr>
          <w:rFonts w:ascii="Arial" w:hAnsi="Arial" w:cs="Arial"/>
          <w:b w:val="0"/>
          <w:noProof/>
          <w:sz w:val="22"/>
          <w:szCs w:val="22"/>
        </w:rPr>
        <w:t>1</w:t>
      </w:r>
      <w:r w:rsidRPr="007C02DA">
        <w:rPr>
          <w:rFonts w:ascii="Arial" w:hAnsi="Arial" w:cs="Arial"/>
          <w:b w:val="0"/>
          <w:sz w:val="22"/>
          <w:szCs w:val="22"/>
        </w:rPr>
        <w:fldChar w:fldCharType="end"/>
      </w:r>
      <w:r w:rsidRPr="007C02DA">
        <w:rPr>
          <w:rFonts w:ascii="Arial" w:hAnsi="Arial" w:cs="Arial"/>
          <w:b w:val="0"/>
          <w:sz w:val="22"/>
          <w:szCs w:val="22"/>
        </w:rPr>
        <w:t> : extrait projet de PLU modifié : bilan du scénario proposé</w:t>
      </w:r>
    </w:p>
    <w:p w:rsidR="007C02DA" w:rsidRPr="007C02DA" w:rsidRDefault="007C02DA" w:rsidP="007C02DA">
      <w:pPr>
        <w:numPr>
          <w:ilvl w:val="0"/>
          <w:numId w:val="8"/>
        </w:numPr>
        <w:tabs>
          <w:tab w:val="left" w:pos="567"/>
        </w:tabs>
        <w:jc w:val="both"/>
        <w:rPr>
          <w:rFonts w:ascii="Arial" w:hAnsi="Arial" w:cs="Arial"/>
          <w:b/>
          <w:i/>
        </w:rPr>
      </w:pPr>
      <w:r w:rsidRPr="007C02DA">
        <w:rPr>
          <w:rFonts w:ascii="Arial" w:hAnsi="Arial" w:cs="Arial"/>
          <w:b/>
          <w:i/>
        </w:rPr>
        <w:t>Modifications apportées au regard des observations du public </w:t>
      </w:r>
    </w:p>
    <w:p w:rsidR="00771F33" w:rsidRDefault="007C02DA" w:rsidP="00771F33">
      <w:pPr>
        <w:numPr>
          <w:ilvl w:val="1"/>
          <w:numId w:val="8"/>
        </w:numPr>
        <w:tabs>
          <w:tab w:val="left" w:pos="567"/>
        </w:tabs>
        <w:jc w:val="both"/>
        <w:rPr>
          <w:rFonts w:ascii="Arial" w:hAnsi="Arial" w:cs="Arial"/>
          <w:b/>
          <w:i/>
        </w:rPr>
      </w:pPr>
      <w:r w:rsidRPr="007C02DA">
        <w:rPr>
          <w:rFonts w:ascii="Arial" w:hAnsi="Arial" w:cs="Arial"/>
          <w:b/>
          <w:i/>
        </w:rPr>
        <w:t>observation n°1</w:t>
      </w:r>
    </w:p>
    <w:p w:rsidR="007C02DA" w:rsidRPr="00771F33" w:rsidRDefault="007C02DA" w:rsidP="00771F33">
      <w:pPr>
        <w:tabs>
          <w:tab w:val="left" w:pos="567"/>
        </w:tabs>
        <w:jc w:val="both"/>
        <w:rPr>
          <w:rFonts w:ascii="Arial" w:hAnsi="Arial" w:cs="Arial"/>
          <w:b/>
          <w:i/>
        </w:rPr>
      </w:pPr>
      <w:r w:rsidRPr="00771F33">
        <w:rPr>
          <w:rFonts w:ascii="Arial" w:hAnsi="Arial" w:cs="Arial"/>
        </w:rPr>
        <w:t xml:space="preserve">Suite à l’observation n°1, la municipalité a choisi de mettre en place un phasage sur l’OAP de la </w:t>
      </w:r>
      <w:proofErr w:type="spellStart"/>
      <w:r w:rsidRPr="00771F33">
        <w:rPr>
          <w:rFonts w:ascii="Arial" w:hAnsi="Arial" w:cs="Arial"/>
        </w:rPr>
        <w:t>Pertuisière</w:t>
      </w:r>
      <w:proofErr w:type="spellEnd"/>
      <w:r w:rsidRPr="00771F33">
        <w:rPr>
          <w:rFonts w:ascii="Arial" w:hAnsi="Arial" w:cs="Arial"/>
        </w:rPr>
        <w:t>. Cette adaptation permet d’éviter le blocage de l’urbanisation de la zone, des propriétaires ne souhaitant pas vendre leurs terrains pour une opération dans l’immédiat. Par ailleurs, ce phasage permettra d’échelonner dans le temps les nouvelles constructions et l’arrivée de nouveaux habitants.</w:t>
      </w:r>
    </w:p>
    <w:p w:rsidR="007C02DA" w:rsidRPr="007C02DA" w:rsidRDefault="007C02DA" w:rsidP="007C02DA">
      <w:pPr>
        <w:keepNext/>
        <w:tabs>
          <w:tab w:val="left" w:pos="567"/>
        </w:tabs>
        <w:ind w:left="720"/>
        <w:rPr>
          <w:rFonts w:ascii="Arial" w:hAnsi="Arial" w:cs="Arial"/>
          <w:b/>
        </w:rPr>
      </w:pPr>
      <w:r w:rsidRPr="007C02DA">
        <w:rPr>
          <w:rFonts w:ascii="Arial" w:hAnsi="Arial" w:cs="Arial"/>
          <w:b/>
          <w:noProof/>
          <w:lang w:eastAsia="fr-FR"/>
        </w:rPr>
        <w:lastRenderedPageBreak/>
        <w:drawing>
          <wp:inline distT="0" distB="0" distL="0" distR="0">
            <wp:extent cx="4597400" cy="2006600"/>
            <wp:effectExtent l="19050" t="19050" r="12700" b="1270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97400" cy="2006600"/>
                    </a:xfrm>
                    <a:prstGeom prst="rect">
                      <a:avLst/>
                    </a:prstGeom>
                    <a:solidFill>
                      <a:srgbClr val="FFFFFF"/>
                    </a:solidFill>
                    <a:ln w="6350" cmpd="sng">
                      <a:solidFill>
                        <a:srgbClr val="000000"/>
                      </a:solidFill>
                      <a:miter lim="800000"/>
                      <a:headEnd/>
                      <a:tailEnd/>
                    </a:ln>
                    <a:effectLst/>
                  </pic:spPr>
                </pic:pic>
              </a:graphicData>
            </a:graphic>
          </wp:inline>
        </w:drawing>
      </w:r>
    </w:p>
    <w:p w:rsidR="007C02DA" w:rsidRPr="007C02DA" w:rsidRDefault="007C02DA" w:rsidP="007C02DA">
      <w:pPr>
        <w:pStyle w:val="Lgende"/>
        <w:jc w:val="center"/>
        <w:rPr>
          <w:rFonts w:ascii="Arial" w:hAnsi="Arial" w:cs="Arial"/>
          <w:b w:val="0"/>
          <w:sz w:val="22"/>
          <w:szCs w:val="22"/>
        </w:rPr>
      </w:pPr>
      <w:r w:rsidRPr="007C02DA">
        <w:rPr>
          <w:rFonts w:ascii="Arial" w:hAnsi="Arial" w:cs="Arial"/>
          <w:b w:val="0"/>
          <w:sz w:val="22"/>
          <w:szCs w:val="22"/>
        </w:rPr>
        <w:t xml:space="preserve">Figure </w:t>
      </w:r>
      <w:r w:rsidRPr="007C02DA">
        <w:rPr>
          <w:rFonts w:ascii="Arial" w:hAnsi="Arial" w:cs="Arial"/>
          <w:b w:val="0"/>
          <w:sz w:val="22"/>
          <w:szCs w:val="22"/>
        </w:rPr>
        <w:fldChar w:fldCharType="begin"/>
      </w:r>
      <w:r w:rsidRPr="007C02DA">
        <w:rPr>
          <w:rFonts w:ascii="Arial" w:hAnsi="Arial" w:cs="Arial"/>
          <w:b w:val="0"/>
          <w:sz w:val="22"/>
          <w:szCs w:val="22"/>
        </w:rPr>
        <w:instrText xml:space="preserve"> SEQ Figure \* ARABIC </w:instrText>
      </w:r>
      <w:r w:rsidRPr="007C02DA">
        <w:rPr>
          <w:rFonts w:ascii="Arial" w:hAnsi="Arial" w:cs="Arial"/>
          <w:b w:val="0"/>
          <w:sz w:val="22"/>
          <w:szCs w:val="22"/>
        </w:rPr>
        <w:fldChar w:fldCharType="separate"/>
      </w:r>
      <w:r w:rsidR="00A7038E">
        <w:rPr>
          <w:rFonts w:ascii="Arial" w:hAnsi="Arial" w:cs="Arial"/>
          <w:b w:val="0"/>
          <w:noProof/>
          <w:sz w:val="22"/>
          <w:szCs w:val="22"/>
        </w:rPr>
        <w:t>2</w:t>
      </w:r>
      <w:r w:rsidRPr="007C02DA">
        <w:rPr>
          <w:rFonts w:ascii="Arial" w:hAnsi="Arial" w:cs="Arial"/>
          <w:b w:val="0"/>
          <w:sz w:val="22"/>
          <w:szCs w:val="22"/>
        </w:rPr>
        <w:fldChar w:fldCharType="end"/>
      </w:r>
      <w:r w:rsidRPr="007C02DA">
        <w:rPr>
          <w:rFonts w:ascii="Arial" w:hAnsi="Arial" w:cs="Arial"/>
          <w:b w:val="0"/>
          <w:sz w:val="22"/>
          <w:szCs w:val="22"/>
        </w:rPr>
        <w:t xml:space="preserve"> : extrait projet de PLU modifié : OAP </w:t>
      </w:r>
      <w:proofErr w:type="spellStart"/>
      <w:r w:rsidRPr="007C02DA">
        <w:rPr>
          <w:rFonts w:ascii="Arial" w:hAnsi="Arial" w:cs="Arial"/>
          <w:b w:val="0"/>
          <w:sz w:val="22"/>
          <w:szCs w:val="22"/>
        </w:rPr>
        <w:t>Pertuisière</w:t>
      </w:r>
      <w:proofErr w:type="spellEnd"/>
    </w:p>
    <w:p w:rsidR="007C02DA" w:rsidRPr="007C02DA" w:rsidRDefault="007C02DA" w:rsidP="007C02DA">
      <w:pPr>
        <w:pStyle w:val="Lgende"/>
        <w:numPr>
          <w:ilvl w:val="1"/>
          <w:numId w:val="8"/>
        </w:numPr>
        <w:rPr>
          <w:rFonts w:ascii="Arial" w:hAnsi="Arial" w:cs="Arial"/>
          <w:b w:val="0"/>
          <w:sz w:val="22"/>
          <w:szCs w:val="22"/>
        </w:rPr>
      </w:pPr>
      <w:r w:rsidRPr="007C02DA">
        <w:rPr>
          <w:rFonts w:ascii="Arial" w:hAnsi="Arial" w:cs="Arial"/>
          <w:b w:val="0"/>
          <w:i/>
          <w:sz w:val="22"/>
          <w:szCs w:val="22"/>
        </w:rPr>
        <w:t>observations n°3, 5, 6, 7 et 8</w:t>
      </w:r>
    </w:p>
    <w:p w:rsidR="007C02DA" w:rsidRPr="007C02DA" w:rsidRDefault="007C02DA" w:rsidP="007C02DA">
      <w:pPr>
        <w:tabs>
          <w:tab w:val="left" w:pos="567"/>
        </w:tabs>
        <w:jc w:val="both"/>
        <w:rPr>
          <w:rFonts w:ascii="Arial" w:hAnsi="Arial" w:cs="Arial"/>
        </w:rPr>
      </w:pPr>
      <w:r w:rsidRPr="007C02DA">
        <w:rPr>
          <w:rFonts w:ascii="Arial" w:hAnsi="Arial" w:cs="Arial"/>
        </w:rPr>
        <w:t xml:space="preserve">Suite aux observations n°3, 5, 6, 7 et 8, la municipalité a choisi de retirer l’emplacement réservé n°10 qui visait à créer une liaison douce entre le site de la carrière route de Sablons et la rue Raymond-Poincaré. Cette suppression a été décidée au vu des nombreuses incertitudes sur l’aménagement opérationnel du site et notamment l’échéance à laquelle il sera possible (secteur en 2 AU, nécessitant une modification du PLU pour être ouverte à l’urbanisation). Une réflexion sur les connexions à établir avec le tissu urbain existant sera relancée lors de la définition du projet d’aménagement du secteur. </w:t>
      </w:r>
    </w:p>
    <w:p w:rsidR="007C02DA" w:rsidRPr="007C02DA" w:rsidRDefault="007C02DA" w:rsidP="007C02DA">
      <w:pPr>
        <w:keepNext/>
        <w:tabs>
          <w:tab w:val="left" w:pos="567"/>
        </w:tabs>
        <w:ind w:left="567"/>
        <w:jc w:val="center"/>
        <w:rPr>
          <w:rFonts w:ascii="Arial" w:hAnsi="Arial" w:cs="Arial"/>
          <w:b/>
        </w:rPr>
      </w:pPr>
      <w:r w:rsidRPr="007C02DA">
        <w:rPr>
          <w:rFonts w:ascii="Arial" w:hAnsi="Arial" w:cs="Arial"/>
          <w:b/>
          <w:noProof/>
          <w:lang w:eastAsia="fr-FR"/>
        </w:rPr>
        <w:drawing>
          <wp:inline distT="0" distB="0" distL="0" distR="0">
            <wp:extent cx="2395855" cy="2489200"/>
            <wp:effectExtent l="0" t="0" r="4445"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l="34198" t="35600" r="35796" b="9070"/>
                    <a:stretch>
                      <a:fillRect/>
                    </a:stretch>
                  </pic:blipFill>
                  <pic:spPr bwMode="auto">
                    <a:xfrm>
                      <a:off x="0" y="0"/>
                      <a:ext cx="2395855" cy="2489200"/>
                    </a:xfrm>
                    <a:prstGeom prst="rect">
                      <a:avLst/>
                    </a:prstGeom>
                    <a:noFill/>
                    <a:ln>
                      <a:noFill/>
                    </a:ln>
                  </pic:spPr>
                </pic:pic>
              </a:graphicData>
            </a:graphic>
          </wp:inline>
        </w:drawing>
      </w:r>
    </w:p>
    <w:p w:rsidR="007C02DA" w:rsidRPr="007C02DA" w:rsidRDefault="007C02DA" w:rsidP="007C02DA">
      <w:pPr>
        <w:pStyle w:val="Lgende"/>
        <w:jc w:val="center"/>
        <w:rPr>
          <w:rFonts w:ascii="Arial" w:hAnsi="Arial" w:cs="Arial"/>
          <w:b w:val="0"/>
          <w:sz w:val="22"/>
          <w:szCs w:val="22"/>
        </w:rPr>
      </w:pPr>
      <w:r w:rsidRPr="007C02DA">
        <w:rPr>
          <w:rFonts w:ascii="Arial" w:hAnsi="Arial" w:cs="Arial"/>
          <w:b w:val="0"/>
          <w:sz w:val="22"/>
          <w:szCs w:val="22"/>
        </w:rPr>
        <w:t xml:space="preserve">Figure </w:t>
      </w:r>
      <w:r w:rsidRPr="007C02DA">
        <w:rPr>
          <w:rFonts w:ascii="Arial" w:hAnsi="Arial" w:cs="Arial"/>
          <w:b w:val="0"/>
          <w:sz w:val="22"/>
          <w:szCs w:val="22"/>
        </w:rPr>
        <w:fldChar w:fldCharType="begin"/>
      </w:r>
      <w:r w:rsidRPr="007C02DA">
        <w:rPr>
          <w:rFonts w:ascii="Arial" w:hAnsi="Arial" w:cs="Arial"/>
          <w:b w:val="0"/>
          <w:sz w:val="22"/>
          <w:szCs w:val="22"/>
        </w:rPr>
        <w:instrText xml:space="preserve"> SEQ Figure \* ARABIC </w:instrText>
      </w:r>
      <w:r w:rsidRPr="007C02DA">
        <w:rPr>
          <w:rFonts w:ascii="Arial" w:hAnsi="Arial" w:cs="Arial"/>
          <w:b w:val="0"/>
          <w:sz w:val="22"/>
          <w:szCs w:val="22"/>
        </w:rPr>
        <w:fldChar w:fldCharType="separate"/>
      </w:r>
      <w:r w:rsidR="00A7038E">
        <w:rPr>
          <w:rFonts w:ascii="Arial" w:hAnsi="Arial" w:cs="Arial"/>
          <w:b w:val="0"/>
          <w:noProof/>
          <w:sz w:val="22"/>
          <w:szCs w:val="22"/>
        </w:rPr>
        <w:t>3</w:t>
      </w:r>
      <w:r w:rsidRPr="007C02DA">
        <w:rPr>
          <w:rFonts w:ascii="Arial" w:hAnsi="Arial" w:cs="Arial"/>
          <w:b w:val="0"/>
          <w:sz w:val="22"/>
          <w:szCs w:val="22"/>
        </w:rPr>
        <w:fldChar w:fldCharType="end"/>
      </w:r>
      <w:r w:rsidRPr="007C02DA">
        <w:rPr>
          <w:rFonts w:ascii="Arial" w:hAnsi="Arial" w:cs="Arial"/>
          <w:b w:val="0"/>
          <w:sz w:val="22"/>
          <w:szCs w:val="22"/>
        </w:rPr>
        <w:t> : extrait projet de PLU modifié : suppression de l’emplacement réservé n°10</w:t>
      </w:r>
    </w:p>
    <w:p w:rsidR="007C02DA" w:rsidRPr="007C02DA" w:rsidRDefault="007C02DA" w:rsidP="007C02DA">
      <w:pPr>
        <w:jc w:val="both"/>
        <w:rPr>
          <w:rFonts w:ascii="Arial" w:hAnsi="Arial" w:cs="Arial"/>
        </w:rPr>
      </w:pPr>
      <w:r w:rsidRPr="007C02DA">
        <w:rPr>
          <w:rFonts w:ascii="Arial" w:hAnsi="Arial" w:cs="Arial"/>
        </w:rPr>
        <w:t>Outre les remarques portant sur la mise en forme des différentes pièces du PLU, la municipalité n’a pas donné suite aux autres remarques et observations émises par les</w:t>
      </w:r>
      <w:r w:rsidRPr="007C02DA">
        <w:rPr>
          <w:rFonts w:ascii="Arial" w:hAnsi="Arial" w:cs="Arial"/>
          <w:b/>
        </w:rPr>
        <w:t xml:space="preserve"> </w:t>
      </w:r>
      <w:r w:rsidRPr="007C02DA">
        <w:rPr>
          <w:rFonts w:ascii="Arial" w:hAnsi="Arial" w:cs="Arial"/>
        </w:rPr>
        <w:t>PPA et le public car les modifications attendues auraient porté atteinte à l’équilibre général du projet.</w:t>
      </w:r>
    </w:p>
    <w:p w:rsidR="007C02DA" w:rsidRPr="007C02DA" w:rsidRDefault="007C02DA" w:rsidP="007C02DA">
      <w:pPr>
        <w:jc w:val="both"/>
        <w:rPr>
          <w:rFonts w:ascii="Arial" w:hAnsi="Arial" w:cs="Arial"/>
        </w:rPr>
      </w:pPr>
      <w:r w:rsidRPr="007C02DA">
        <w:rPr>
          <w:rFonts w:ascii="Arial" w:hAnsi="Arial" w:cs="Arial"/>
        </w:rPr>
        <w:t>Le zonage d’assainissement n’a quant à lui fait l’objet d’aucune remarque ou observation et a recueilli un avis favorable du commissaire enquêteur.</w:t>
      </w:r>
    </w:p>
    <w:p w:rsidR="007C02DA" w:rsidRPr="007C02DA" w:rsidRDefault="007C02DA" w:rsidP="007C02DA">
      <w:pPr>
        <w:jc w:val="both"/>
        <w:rPr>
          <w:rFonts w:ascii="Arial" w:hAnsi="Arial" w:cs="Arial"/>
        </w:rPr>
      </w:pPr>
      <w:r w:rsidRPr="007C02DA">
        <w:rPr>
          <w:rFonts w:ascii="Arial" w:hAnsi="Arial" w:cs="Arial"/>
        </w:rPr>
        <w:t>Les avis des PPA, les remarques du public, le rapport et les conclusions du commissaire sont consultables en ligne sur le site internet de la commune.</w:t>
      </w:r>
    </w:p>
    <w:p w:rsidR="007C02DA" w:rsidRDefault="007C02DA" w:rsidP="00914C6A">
      <w:pPr>
        <w:spacing w:after="0"/>
        <w:jc w:val="both"/>
        <w:rPr>
          <w:rFonts w:ascii="Arial" w:hAnsi="Arial" w:cs="Arial"/>
        </w:rPr>
      </w:pPr>
      <w:r w:rsidRPr="007C02DA">
        <w:rPr>
          <w:rFonts w:ascii="Arial" w:hAnsi="Arial" w:cs="Arial"/>
        </w:rPr>
        <w:lastRenderedPageBreak/>
        <w:t>Les pièces du projet de PLU modifiées à  l’issue de l’enquête sont consultables en mairie avant la tenue du conseil municipal (voir dates et conditions de consultation dans le courrier envoyé par messagerie électronique)</w:t>
      </w:r>
      <w:r>
        <w:rPr>
          <w:rFonts w:ascii="Arial" w:hAnsi="Arial" w:cs="Arial"/>
        </w:rPr>
        <w:t> »</w:t>
      </w:r>
      <w:r w:rsidRPr="007C02DA">
        <w:rPr>
          <w:rFonts w:ascii="Arial" w:hAnsi="Arial" w:cs="Arial"/>
        </w:rPr>
        <w:t>.</w:t>
      </w:r>
    </w:p>
    <w:p w:rsidR="0086393B" w:rsidRDefault="0086393B" w:rsidP="00914C6A">
      <w:pPr>
        <w:spacing w:after="0"/>
        <w:jc w:val="both"/>
        <w:rPr>
          <w:rFonts w:ascii="Arial" w:hAnsi="Arial" w:cs="Arial"/>
          <w:b/>
          <w:u w:val="single"/>
        </w:rPr>
      </w:pPr>
    </w:p>
    <w:p w:rsidR="00900582" w:rsidRPr="00A2674D" w:rsidRDefault="00900582" w:rsidP="00900582">
      <w:pPr>
        <w:spacing w:after="0"/>
        <w:jc w:val="both"/>
        <w:rPr>
          <w:rFonts w:ascii="Arial" w:hAnsi="Arial" w:cs="Arial"/>
          <w:i/>
        </w:rPr>
      </w:pPr>
      <w:r w:rsidRPr="00A2674D">
        <w:rPr>
          <w:rFonts w:ascii="Arial" w:hAnsi="Arial" w:cs="Arial"/>
          <w:i/>
          <w:u w:val="single"/>
        </w:rPr>
        <w:t>Résultats du vote</w:t>
      </w:r>
      <w:r w:rsidRPr="00A2674D">
        <w:rPr>
          <w:rFonts w:ascii="Arial" w:hAnsi="Arial" w:cs="Arial"/>
          <w:i/>
        </w:rPr>
        <w:t> :</w:t>
      </w:r>
    </w:p>
    <w:p w:rsidR="00900582" w:rsidRPr="00A2674D" w:rsidRDefault="00900582" w:rsidP="00900582">
      <w:pPr>
        <w:spacing w:after="0"/>
        <w:ind w:firstLine="708"/>
        <w:jc w:val="both"/>
        <w:rPr>
          <w:rFonts w:ascii="Arial" w:hAnsi="Arial" w:cs="Arial"/>
          <w:i/>
        </w:rPr>
      </w:pPr>
      <w:r w:rsidRPr="00A2674D">
        <w:rPr>
          <w:rFonts w:ascii="Arial" w:hAnsi="Arial" w:cs="Arial"/>
          <w:i/>
        </w:rPr>
        <w:t>Abstentions :</w:t>
      </w:r>
      <w:r w:rsidR="005809F2">
        <w:rPr>
          <w:rFonts w:ascii="Arial" w:hAnsi="Arial" w:cs="Arial"/>
          <w:i/>
        </w:rPr>
        <w:t xml:space="preserve"> 7</w:t>
      </w:r>
    </w:p>
    <w:p w:rsidR="00900582" w:rsidRPr="00A2674D" w:rsidRDefault="00900582" w:rsidP="00900582">
      <w:pPr>
        <w:spacing w:after="0"/>
        <w:ind w:firstLine="708"/>
        <w:jc w:val="both"/>
        <w:rPr>
          <w:rFonts w:ascii="Arial" w:hAnsi="Arial" w:cs="Arial"/>
          <w:i/>
        </w:rPr>
      </w:pPr>
      <w:r>
        <w:rPr>
          <w:rFonts w:ascii="Arial" w:hAnsi="Arial" w:cs="Arial"/>
          <w:i/>
        </w:rPr>
        <w:t>Contre : 0</w:t>
      </w:r>
    </w:p>
    <w:p w:rsidR="00900582" w:rsidRDefault="00900582" w:rsidP="00900582">
      <w:pPr>
        <w:spacing w:after="0"/>
        <w:ind w:firstLine="708"/>
        <w:jc w:val="both"/>
        <w:rPr>
          <w:rFonts w:ascii="Arial" w:hAnsi="Arial" w:cs="Arial"/>
          <w:i/>
        </w:rPr>
      </w:pPr>
      <w:r w:rsidRPr="00A2674D">
        <w:rPr>
          <w:rFonts w:ascii="Arial" w:hAnsi="Arial" w:cs="Arial"/>
          <w:i/>
        </w:rPr>
        <w:t xml:space="preserve">Pour : </w:t>
      </w:r>
      <w:r w:rsidR="00731122">
        <w:rPr>
          <w:rFonts w:ascii="Arial" w:hAnsi="Arial" w:cs="Arial"/>
          <w:i/>
        </w:rPr>
        <w:t>20</w:t>
      </w:r>
    </w:p>
    <w:p w:rsidR="00900582" w:rsidRDefault="00900582" w:rsidP="00900582">
      <w:pPr>
        <w:spacing w:after="0"/>
        <w:jc w:val="both"/>
        <w:rPr>
          <w:rStyle w:val="st"/>
          <w:rFonts w:ascii="Arial" w:hAnsi="Arial" w:cs="Arial"/>
        </w:rPr>
      </w:pPr>
    </w:p>
    <w:p w:rsidR="006D4056" w:rsidRPr="006D4056" w:rsidRDefault="006D4056" w:rsidP="006D4056">
      <w:pPr>
        <w:spacing w:after="0" w:line="240" w:lineRule="auto"/>
        <w:jc w:val="both"/>
        <w:rPr>
          <w:rFonts w:ascii="Arial" w:eastAsia="Times New Roman" w:hAnsi="Arial" w:cs="Arial"/>
          <w:bCs/>
          <w:lang w:eastAsia="fr-FR"/>
        </w:rPr>
      </w:pPr>
      <w:r w:rsidRPr="006D4056">
        <w:rPr>
          <w:rFonts w:ascii="Arial" w:eastAsia="Times New Roman" w:hAnsi="Arial" w:cs="Arial"/>
          <w:bCs/>
          <w:lang w:eastAsia="fr-FR"/>
        </w:rPr>
        <w:t>Vu le code de l’urbanisme et notamment les articles L.151-1, R.151-1 et suivants, L. 153-21, L. 153.22 et R.153-20 ;</w:t>
      </w:r>
    </w:p>
    <w:p w:rsidR="006D4056" w:rsidRPr="006D4056" w:rsidRDefault="006D4056" w:rsidP="006D4056">
      <w:pPr>
        <w:spacing w:after="0" w:line="240" w:lineRule="auto"/>
        <w:jc w:val="both"/>
        <w:rPr>
          <w:rFonts w:ascii="Arial" w:eastAsia="Times New Roman" w:hAnsi="Arial" w:cs="Arial"/>
          <w:bCs/>
          <w:lang w:eastAsia="fr-FR"/>
        </w:rPr>
      </w:pPr>
    </w:p>
    <w:p w:rsidR="006D4056" w:rsidRPr="006D4056" w:rsidRDefault="006D4056" w:rsidP="006D4056">
      <w:pPr>
        <w:spacing w:after="0" w:line="240" w:lineRule="auto"/>
        <w:jc w:val="both"/>
        <w:rPr>
          <w:rFonts w:ascii="Arial" w:eastAsia="Times New Roman" w:hAnsi="Arial" w:cs="Arial"/>
          <w:bCs/>
          <w:lang w:eastAsia="fr-FR"/>
        </w:rPr>
      </w:pPr>
      <w:r w:rsidRPr="006D4056">
        <w:rPr>
          <w:rFonts w:ascii="Arial" w:eastAsia="Times New Roman" w:hAnsi="Arial" w:cs="Arial"/>
          <w:bCs/>
          <w:lang w:eastAsia="fr-FR"/>
        </w:rPr>
        <w:t>Vu la délibération n° 2012-028 en date du 27 juin 2012 relative à la prescription de la révision du plan d’occupation des sols (POS) et aux modalités de concertation ;</w:t>
      </w:r>
    </w:p>
    <w:p w:rsidR="006D4056" w:rsidRPr="006D4056" w:rsidRDefault="006D4056" w:rsidP="006D4056">
      <w:pPr>
        <w:spacing w:after="0" w:line="240" w:lineRule="auto"/>
        <w:jc w:val="both"/>
        <w:rPr>
          <w:rFonts w:ascii="Arial" w:eastAsia="Times New Roman" w:hAnsi="Arial" w:cs="Arial"/>
          <w:bCs/>
          <w:lang w:eastAsia="fr-FR"/>
        </w:rPr>
      </w:pPr>
    </w:p>
    <w:p w:rsidR="006D4056" w:rsidRPr="006D4056" w:rsidRDefault="006D4056" w:rsidP="006D4056">
      <w:pPr>
        <w:spacing w:after="0" w:line="240" w:lineRule="auto"/>
        <w:jc w:val="both"/>
        <w:rPr>
          <w:rFonts w:ascii="Arial" w:eastAsia="Times New Roman" w:hAnsi="Arial" w:cs="Arial"/>
          <w:bCs/>
          <w:lang w:eastAsia="fr-FR"/>
        </w:rPr>
      </w:pPr>
      <w:r w:rsidRPr="006D4056">
        <w:rPr>
          <w:rFonts w:ascii="Arial" w:eastAsia="Times New Roman" w:hAnsi="Arial" w:cs="Arial"/>
          <w:bCs/>
          <w:lang w:eastAsia="fr-FR"/>
        </w:rPr>
        <w:t>Vu le débat du conseil municipal du 28 janvier 2016 sur les orientations du projet d’aménagement et de développement durables (PADD) ;</w:t>
      </w:r>
    </w:p>
    <w:p w:rsidR="006D4056" w:rsidRPr="006D4056" w:rsidRDefault="006D4056" w:rsidP="006D4056">
      <w:pPr>
        <w:spacing w:after="0" w:line="240" w:lineRule="auto"/>
        <w:jc w:val="both"/>
        <w:rPr>
          <w:rFonts w:ascii="Arial" w:eastAsia="Times New Roman" w:hAnsi="Arial" w:cs="Arial"/>
          <w:bCs/>
          <w:lang w:eastAsia="fr-FR"/>
        </w:rPr>
      </w:pPr>
    </w:p>
    <w:p w:rsidR="006D4056" w:rsidRPr="006D4056" w:rsidRDefault="006D4056" w:rsidP="006D4056">
      <w:pPr>
        <w:spacing w:after="0" w:line="240" w:lineRule="auto"/>
        <w:jc w:val="both"/>
        <w:rPr>
          <w:rFonts w:ascii="Arial" w:eastAsia="Times New Roman" w:hAnsi="Arial" w:cs="Arial"/>
          <w:bCs/>
          <w:lang w:eastAsia="fr-FR"/>
        </w:rPr>
      </w:pPr>
      <w:r w:rsidRPr="006D4056">
        <w:rPr>
          <w:rFonts w:ascii="Arial" w:eastAsia="Times New Roman" w:hAnsi="Arial" w:cs="Arial"/>
          <w:bCs/>
          <w:lang w:eastAsia="fr-FR"/>
        </w:rPr>
        <w:t>Vu la délibération n° 2017-001 en date du 31 janvier 2017 arrêtant le projet de plan local d’urbanisme (PLU) ;</w:t>
      </w:r>
    </w:p>
    <w:p w:rsidR="006D4056" w:rsidRPr="006D4056" w:rsidRDefault="006D4056" w:rsidP="006D4056">
      <w:pPr>
        <w:spacing w:after="0" w:line="240" w:lineRule="auto"/>
        <w:jc w:val="both"/>
        <w:rPr>
          <w:rFonts w:ascii="Arial" w:eastAsia="Times New Roman" w:hAnsi="Arial" w:cs="Arial"/>
          <w:bCs/>
          <w:lang w:eastAsia="fr-FR"/>
        </w:rPr>
      </w:pPr>
    </w:p>
    <w:p w:rsidR="006D4056" w:rsidRPr="006D4056" w:rsidRDefault="006D4056" w:rsidP="006D4056">
      <w:pPr>
        <w:spacing w:after="0" w:line="240" w:lineRule="auto"/>
        <w:jc w:val="both"/>
        <w:rPr>
          <w:rFonts w:ascii="Arial" w:eastAsia="Times New Roman" w:hAnsi="Arial" w:cs="Arial"/>
          <w:bCs/>
          <w:lang w:eastAsia="fr-FR"/>
        </w:rPr>
      </w:pPr>
      <w:r w:rsidRPr="006D4056">
        <w:rPr>
          <w:rFonts w:ascii="Arial" w:eastAsia="Times New Roman" w:hAnsi="Arial" w:cs="Arial"/>
          <w:bCs/>
          <w:lang w:eastAsia="fr-FR"/>
        </w:rPr>
        <w:t>Vu l’arrêté municipal n° 2017-095 en date du 24 mai 2017 mettant le projet de PLU à enquête publique, qui s’est déroulée du 26 juin 2017 au 27 juillet 2017 ;</w:t>
      </w:r>
    </w:p>
    <w:p w:rsidR="006D4056" w:rsidRPr="006D4056" w:rsidRDefault="006D4056" w:rsidP="006D4056">
      <w:pPr>
        <w:spacing w:after="0" w:line="240" w:lineRule="auto"/>
        <w:jc w:val="both"/>
        <w:rPr>
          <w:rFonts w:ascii="Arial" w:eastAsia="Times New Roman" w:hAnsi="Arial" w:cs="Arial"/>
          <w:bCs/>
          <w:lang w:eastAsia="fr-FR"/>
        </w:rPr>
      </w:pPr>
    </w:p>
    <w:p w:rsidR="006D4056" w:rsidRPr="006D4056" w:rsidRDefault="006D4056" w:rsidP="006D4056">
      <w:pPr>
        <w:spacing w:after="0" w:line="240" w:lineRule="auto"/>
        <w:jc w:val="both"/>
        <w:rPr>
          <w:rFonts w:ascii="Arial" w:eastAsia="Times New Roman" w:hAnsi="Arial" w:cs="Arial"/>
          <w:bCs/>
          <w:lang w:eastAsia="fr-FR"/>
        </w:rPr>
      </w:pPr>
      <w:r w:rsidRPr="006D4056">
        <w:rPr>
          <w:rFonts w:ascii="Arial" w:eastAsia="Times New Roman" w:hAnsi="Arial" w:cs="Arial"/>
          <w:bCs/>
          <w:lang w:eastAsia="fr-FR"/>
        </w:rPr>
        <w:t>Vu le procès-verbal de l’enquête publique à laquelle il a été procédé du 26 juin 2017 au 27 juillet 2017 et les conclusions du commissaire enquêteur ;</w:t>
      </w:r>
    </w:p>
    <w:p w:rsidR="006D4056" w:rsidRPr="006D4056" w:rsidRDefault="006D4056" w:rsidP="006D4056">
      <w:pPr>
        <w:spacing w:after="0" w:line="240" w:lineRule="auto"/>
        <w:jc w:val="both"/>
        <w:rPr>
          <w:rFonts w:ascii="Arial" w:eastAsia="Times New Roman" w:hAnsi="Arial" w:cs="Arial"/>
          <w:bCs/>
          <w:lang w:eastAsia="fr-FR"/>
        </w:rPr>
      </w:pPr>
    </w:p>
    <w:p w:rsidR="006D4056" w:rsidRPr="006D4056" w:rsidRDefault="006D4056" w:rsidP="006D4056">
      <w:pPr>
        <w:spacing w:after="0" w:line="240" w:lineRule="auto"/>
        <w:jc w:val="both"/>
        <w:rPr>
          <w:rFonts w:ascii="Arial" w:eastAsia="Times New Roman" w:hAnsi="Arial" w:cs="Arial"/>
          <w:bCs/>
          <w:lang w:eastAsia="fr-FR"/>
        </w:rPr>
      </w:pPr>
      <w:r w:rsidRPr="006D4056">
        <w:rPr>
          <w:rFonts w:ascii="Arial" w:eastAsia="Times New Roman" w:hAnsi="Arial" w:cs="Arial"/>
          <w:bCs/>
          <w:lang w:eastAsia="fr-FR"/>
        </w:rPr>
        <w:t>Considérant que des avis et observations émis par les personnes publiques associées et le public, ainsi que les résultats de l’enquête publique, justifient des adaptations mineures du PLU ;</w:t>
      </w:r>
    </w:p>
    <w:p w:rsidR="006D4056" w:rsidRPr="006D4056" w:rsidRDefault="006D4056" w:rsidP="006D4056">
      <w:pPr>
        <w:spacing w:after="0" w:line="240" w:lineRule="auto"/>
        <w:jc w:val="both"/>
        <w:rPr>
          <w:rFonts w:ascii="Arial" w:eastAsia="Times New Roman" w:hAnsi="Arial" w:cs="Arial"/>
          <w:bCs/>
          <w:lang w:eastAsia="fr-FR"/>
        </w:rPr>
      </w:pPr>
      <w:r w:rsidRPr="006D4056">
        <w:rPr>
          <w:rFonts w:ascii="Arial" w:eastAsia="Times New Roman" w:hAnsi="Arial" w:cs="Arial"/>
          <w:bCs/>
          <w:lang w:eastAsia="fr-FR"/>
        </w:rPr>
        <w:br/>
        <w:t>Considérant que le projet de PLU, tel qu’il est présenté au conseil municipal est prêt à être approuvé, conformément à l’article L.153-21 du code de l’urbanisme ;</w:t>
      </w:r>
    </w:p>
    <w:p w:rsidR="006D4056" w:rsidRDefault="006D4056" w:rsidP="00900582">
      <w:pPr>
        <w:spacing w:after="0"/>
        <w:jc w:val="both"/>
        <w:rPr>
          <w:rStyle w:val="st"/>
          <w:rFonts w:ascii="Arial" w:hAnsi="Arial" w:cs="Arial"/>
        </w:rPr>
      </w:pPr>
    </w:p>
    <w:p w:rsidR="00900582" w:rsidRDefault="00900582" w:rsidP="00900582">
      <w:pPr>
        <w:spacing w:after="0"/>
        <w:jc w:val="both"/>
        <w:rPr>
          <w:rFonts w:ascii="Arial" w:hAnsi="Arial" w:cs="Arial"/>
          <w:b/>
          <w:i/>
        </w:rPr>
      </w:pPr>
      <w:r w:rsidRPr="00C42FFC">
        <w:rPr>
          <w:rFonts w:ascii="Arial" w:hAnsi="Arial" w:cs="Arial"/>
          <w:b/>
          <w:i/>
        </w:rPr>
        <w:t>Le Conseil municipal</w:t>
      </w:r>
      <w:r>
        <w:rPr>
          <w:rFonts w:ascii="Arial" w:hAnsi="Arial" w:cs="Arial"/>
          <w:b/>
          <w:i/>
        </w:rPr>
        <w:t>, après en avoir délibéré, à la majorité</w:t>
      </w:r>
      <w:r w:rsidR="005809F2">
        <w:rPr>
          <w:rFonts w:ascii="Arial" w:hAnsi="Arial" w:cs="Arial"/>
          <w:b/>
          <w:i/>
        </w:rPr>
        <w:t xml:space="preserve"> moins sept</w:t>
      </w:r>
      <w:r w:rsidR="00731122">
        <w:rPr>
          <w:rFonts w:ascii="Arial" w:hAnsi="Arial" w:cs="Arial"/>
          <w:b/>
          <w:i/>
        </w:rPr>
        <w:t xml:space="preserve"> abstentions, </w:t>
      </w:r>
      <w:r w:rsidR="005809F2">
        <w:rPr>
          <w:rFonts w:ascii="Arial" w:hAnsi="Arial" w:cs="Arial"/>
          <w:b/>
          <w:i/>
        </w:rPr>
        <w:t>décide d’approuver le plan local d’urbanisme avec les modifications présentées, tel qu’annexé à la présente délibération.</w:t>
      </w:r>
    </w:p>
    <w:p w:rsidR="00731122" w:rsidRDefault="00731122" w:rsidP="00900582">
      <w:pPr>
        <w:spacing w:after="0"/>
        <w:jc w:val="both"/>
        <w:rPr>
          <w:rFonts w:ascii="Arial" w:hAnsi="Arial" w:cs="Arial"/>
          <w:b/>
          <w:i/>
        </w:rPr>
      </w:pPr>
    </w:p>
    <w:p w:rsidR="00731122" w:rsidRPr="00731122" w:rsidRDefault="00731122" w:rsidP="00731122">
      <w:pPr>
        <w:numPr>
          <w:ilvl w:val="0"/>
          <w:numId w:val="2"/>
        </w:numPr>
        <w:spacing w:after="0" w:line="240" w:lineRule="auto"/>
        <w:ind w:right="1"/>
        <w:jc w:val="both"/>
        <w:rPr>
          <w:rFonts w:ascii="Arial" w:eastAsia="Times New Roman" w:hAnsi="Arial" w:cs="Arial"/>
          <w:b/>
          <w:bCs/>
          <w:lang w:eastAsia="fr-FR"/>
        </w:rPr>
      </w:pPr>
      <w:r w:rsidRPr="00731122">
        <w:rPr>
          <w:rFonts w:ascii="Arial" w:eastAsia="Times New Roman" w:hAnsi="Arial" w:cs="Arial"/>
          <w:b/>
          <w:bCs/>
          <w:u w:val="single"/>
          <w:lang w:eastAsia="fr-FR"/>
        </w:rPr>
        <w:t>Institution du droit de préemption urbain sur les zones urbaines (U) et à urbaniser (AU) du PLU</w:t>
      </w:r>
    </w:p>
    <w:p w:rsidR="00731122" w:rsidRPr="00731122" w:rsidRDefault="00731122" w:rsidP="00731122">
      <w:pPr>
        <w:tabs>
          <w:tab w:val="left" w:pos="567"/>
        </w:tabs>
        <w:spacing w:after="0" w:line="240" w:lineRule="auto"/>
        <w:ind w:right="1"/>
        <w:jc w:val="both"/>
        <w:rPr>
          <w:rFonts w:ascii="Arial" w:eastAsia="Times New Roman" w:hAnsi="Arial" w:cs="Arial"/>
          <w:sz w:val="21"/>
          <w:szCs w:val="21"/>
          <w:lang w:eastAsia="fr-FR"/>
        </w:rPr>
      </w:pPr>
    </w:p>
    <w:p w:rsidR="00FB676B" w:rsidRDefault="00731122" w:rsidP="00096446">
      <w:pPr>
        <w:spacing w:after="0"/>
        <w:jc w:val="both"/>
        <w:rPr>
          <w:rFonts w:ascii="Arial" w:hAnsi="Arial" w:cs="Arial"/>
        </w:rPr>
      </w:pPr>
      <w:r>
        <w:rPr>
          <w:rFonts w:ascii="Arial" w:hAnsi="Arial" w:cs="Arial"/>
        </w:rPr>
        <w:t>Geneviève GONIN présente le sujet.</w:t>
      </w:r>
    </w:p>
    <w:p w:rsidR="00731122" w:rsidRDefault="00731122" w:rsidP="00096446">
      <w:pPr>
        <w:spacing w:after="0"/>
        <w:jc w:val="both"/>
        <w:rPr>
          <w:rFonts w:ascii="Arial" w:hAnsi="Arial" w:cs="Arial"/>
        </w:rPr>
      </w:pPr>
    </w:p>
    <w:p w:rsidR="00731122" w:rsidRDefault="00731122" w:rsidP="00731122">
      <w:pPr>
        <w:tabs>
          <w:tab w:val="left" w:pos="567"/>
        </w:tabs>
        <w:jc w:val="both"/>
        <w:rPr>
          <w:rFonts w:ascii="Arial" w:hAnsi="Arial" w:cs="Arial"/>
        </w:rPr>
      </w:pPr>
      <w:r>
        <w:rPr>
          <w:rFonts w:ascii="Arial" w:hAnsi="Arial" w:cs="Arial"/>
        </w:rPr>
        <w:t>« </w:t>
      </w:r>
      <w:r w:rsidRPr="00731122">
        <w:rPr>
          <w:rFonts w:ascii="Arial" w:hAnsi="Arial" w:cs="Arial"/>
        </w:rPr>
        <w:t>Suite au passage transitoire de la commune sous règlement national d’urbanisme (RNU), le droit de préemption urbain (DPU) instauré et délégué au Maire par délibérations du conseil municipal du 26 février 2015 est devenu caduc.</w:t>
      </w:r>
    </w:p>
    <w:p w:rsidR="00731122" w:rsidRPr="00731122" w:rsidRDefault="00731122" w:rsidP="00731122">
      <w:pPr>
        <w:tabs>
          <w:tab w:val="left" w:pos="567"/>
        </w:tabs>
        <w:jc w:val="both"/>
        <w:rPr>
          <w:rFonts w:ascii="Arial" w:hAnsi="Arial" w:cs="Arial"/>
        </w:rPr>
      </w:pPr>
      <w:r w:rsidRPr="00731122">
        <w:rPr>
          <w:rFonts w:ascii="Arial" w:hAnsi="Arial" w:cs="Arial"/>
        </w:rPr>
        <w:t xml:space="preserve">L’approbation du PLU permet de réinstaurer le droit de préemption sur les zones urbaines (U) et à urbaniser (AU), afin d’optimiser la faisabilité d’opérations d’initiative publique, </w:t>
      </w:r>
      <w:r w:rsidRPr="00731122">
        <w:rPr>
          <w:rFonts w:ascii="Arial" w:hAnsi="Arial" w:cs="Arial"/>
          <w:bCs/>
        </w:rPr>
        <w:t>en vertu des articles L. 210-1 et suivants, L.211-1 et suivants, L. 213-1 et suivants ainsi que des articles R.211-1 et suivants du code de l’urbanisme</w:t>
      </w:r>
      <w:r w:rsidRPr="00731122">
        <w:rPr>
          <w:rFonts w:ascii="Arial" w:hAnsi="Arial" w:cs="Arial"/>
        </w:rPr>
        <w:t>.</w:t>
      </w:r>
    </w:p>
    <w:p w:rsidR="00731122" w:rsidRPr="00731122" w:rsidRDefault="00731122" w:rsidP="00731122">
      <w:pPr>
        <w:jc w:val="both"/>
        <w:rPr>
          <w:rFonts w:ascii="Arial" w:hAnsi="Arial" w:cs="Arial"/>
        </w:rPr>
      </w:pPr>
      <w:r w:rsidRPr="00731122">
        <w:rPr>
          <w:rFonts w:ascii="Arial" w:hAnsi="Arial" w:cs="Arial"/>
        </w:rPr>
        <w:t>Pour rappel, l’instauration du droit de préemption urbain permet à la commune d’acquérir un bien prioritairement à l’occasion de sa mise en vente à titre onéreux dans des zones préalablement déterminées, dans le but de réaliser une opération d’intérêt général.</w:t>
      </w:r>
    </w:p>
    <w:p w:rsidR="00731122" w:rsidRPr="00731122" w:rsidRDefault="00731122" w:rsidP="00731122">
      <w:pPr>
        <w:autoSpaceDE w:val="0"/>
        <w:autoSpaceDN w:val="0"/>
        <w:adjustRightInd w:val="0"/>
        <w:jc w:val="both"/>
        <w:rPr>
          <w:rFonts w:ascii="Arial" w:hAnsi="Arial" w:cs="Arial"/>
          <w:bCs/>
        </w:rPr>
      </w:pPr>
      <w:r w:rsidRPr="00731122">
        <w:rPr>
          <w:rFonts w:ascii="Arial" w:hAnsi="Arial" w:cs="Arial"/>
          <w:bCs/>
        </w:rPr>
        <w:lastRenderedPageBreak/>
        <w:t>Dotée de ce droit de préemption urbain, une commune a ainsi la possibilité de constituer des réserves foncières qui recevront, à terme, des opérations destinées à favoriser son développement économique et social ou toute action spécifique entrant dans le cadre des actions définies à l’article L.300-1 du code de l’urbanisme, à savoir :</w:t>
      </w:r>
    </w:p>
    <w:p w:rsidR="00731122" w:rsidRPr="00731122" w:rsidRDefault="00731122" w:rsidP="00731122">
      <w:pPr>
        <w:numPr>
          <w:ilvl w:val="0"/>
          <w:numId w:val="10"/>
        </w:numPr>
        <w:autoSpaceDE w:val="0"/>
        <w:autoSpaceDN w:val="0"/>
        <w:adjustRightInd w:val="0"/>
        <w:spacing w:after="0" w:line="240" w:lineRule="auto"/>
        <w:jc w:val="both"/>
        <w:rPr>
          <w:rFonts w:ascii="Arial" w:hAnsi="Arial" w:cs="Arial"/>
          <w:bCs/>
        </w:rPr>
      </w:pPr>
      <w:r w:rsidRPr="00731122">
        <w:rPr>
          <w:rFonts w:ascii="Arial" w:hAnsi="Arial" w:cs="Arial"/>
        </w:rPr>
        <w:t>l’aménagement d’un projet urbain ;</w:t>
      </w:r>
    </w:p>
    <w:p w:rsidR="00731122" w:rsidRPr="00731122" w:rsidRDefault="00731122" w:rsidP="00731122">
      <w:pPr>
        <w:numPr>
          <w:ilvl w:val="0"/>
          <w:numId w:val="10"/>
        </w:numPr>
        <w:autoSpaceDE w:val="0"/>
        <w:autoSpaceDN w:val="0"/>
        <w:adjustRightInd w:val="0"/>
        <w:spacing w:after="0" w:line="240" w:lineRule="auto"/>
        <w:jc w:val="both"/>
        <w:rPr>
          <w:rFonts w:ascii="Arial" w:hAnsi="Arial" w:cs="Arial"/>
          <w:bCs/>
        </w:rPr>
      </w:pPr>
      <w:r w:rsidRPr="00731122">
        <w:rPr>
          <w:rFonts w:ascii="Arial" w:hAnsi="Arial" w:cs="Arial"/>
        </w:rPr>
        <w:t>la mise en œuvre d’une politique locale de l'habitat ;</w:t>
      </w:r>
    </w:p>
    <w:p w:rsidR="00731122" w:rsidRPr="00731122" w:rsidRDefault="00731122" w:rsidP="00731122">
      <w:pPr>
        <w:numPr>
          <w:ilvl w:val="0"/>
          <w:numId w:val="10"/>
        </w:numPr>
        <w:autoSpaceDE w:val="0"/>
        <w:autoSpaceDN w:val="0"/>
        <w:adjustRightInd w:val="0"/>
        <w:spacing w:after="0" w:line="240" w:lineRule="auto"/>
        <w:jc w:val="both"/>
        <w:rPr>
          <w:rFonts w:ascii="Arial" w:hAnsi="Arial" w:cs="Arial"/>
          <w:bCs/>
        </w:rPr>
      </w:pPr>
      <w:r w:rsidRPr="00731122">
        <w:rPr>
          <w:rFonts w:ascii="Arial" w:hAnsi="Arial" w:cs="Arial"/>
        </w:rPr>
        <w:t>l’organisation du maintien, de l'extension ou de l'accueil des activités économiques ;</w:t>
      </w:r>
    </w:p>
    <w:p w:rsidR="00731122" w:rsidRPr="00731122" w:rsidRDefault="00731122" w:rsidP="00731122">
      <w:pPr>
        <w:numPr>
          <w:ilvl w:val="0"/>
          <w:numId w:val="10"/>
        </w:numPr>
        <w:autoSpaceDE w:val="0"/>
        <w:autoSpaceDN w:val="0"/>
        <w:adjustRightInd w:val="0"/>
        <w:spacing w:after="0" w:line="240" w:lineRule="auto"/>
        <w:jc w:val="both"/>
        <w:rPr>
          <w:rFonts w:ascii="Arial" w:hAnsi="Arial" w:cs="Arial"/>
          <w:bCs/>
        </w:rPr>
      </w:pPr>
      <w:r w:rsidRPr="00731122">
        <w:rPr>
          <w:rFonts w:ascii="Arial" w:hAnsi="Arial" w:cs="Arial"/>
        </w:rPr>
        <w:t>le développement des loisirs et du tourisme ;</w:t>
      </w:r>
    </w:p>
    <w:p w:rsidR="00731122" w:rsidRPr="00731122" w:rsidRDefault="00731122" w:rsidP="00731122">
      <w:pPr>
        <w:numPr>
          <w:ilvl w:val="0"/>
          <w:numId w:val="10"/>
        </w:numPr>
        <w:autoSpaceDE w:val="0"/>
        <w:autoSpaceDN w:val="0"/>
        <w:adjustRightInd w:val="0"/>
        <w:spacing w:after="0" w:line="240" w:lineRule="auto"/>
        <w:jc w:val="both"/>
        <w:rPr>
          <w:rFonts w:ascii="Arial" w:hAnsi="Arial" w:cs="Arial"/>
          <w:bCs/>
        </w:rPr>
      </w:pPr>
      <w:r w:rsidRPr="00731122">
        <w:rPr>
          <w:rFonts w:ascii="Arial" w:hAnsi="Arial" w:cs="Arial"/>
        </w:rPr>
        <w:t>la réalisation d’équipements collectifs ou de locaux de recherche ou d'enseignement supérieur ;</w:t>
      </w:r>
    </w:p>
    <w:p w:rsidR="00731122" w:rsidRPr="00731122" w:rsidRDefault="00731122" w:rsidP="00731122">
      <w:pPr>
        <w:numPr>
          <w:ilvl w:val="0"/>
          <w:numId w:val="10"/>
        </w:numPr>
        <w:autoSpaceDE w:val="0"/>
        <w:autoSpaceDN w:val="0"/>
        <w:adjustRightInd w:val="0"/>
        <w:spacing w:after="0" w:line="240" w:lineRule="auto"/>
        <w:jc w:val="both"/>
        <w:rPr>
          <w:rFonts w:ascii="Arial" w:hAnsi="Arial" w:cs="Arial"/>
          <w:bCs/>
        </w:rPr>
      </w:pPr>
      <w:r w:rsidRPr="00731122">
        <w:rPr>
          <w:rFonts w:ascii="Arial" w:hAnsi="Arial" w:cs="Arial"/>
        </w:rPr>
        <w:t>la lutte contre l'insalubrité et l'habitat indigne ou dangereux ;</w:t>
      </w:r>
    </w:p>
    <w:p w:rsidR="00731122" w:rsidRPr="00731122" w:rsidRDefault="00731122" w:rsidP="00731122">
      <w:pPr>
        <w:numPr>
          <w:ilvl w:val="0"/>
          <w:numId w:val="10"/>
        </w:numPr>
        <w:autoSpaceDE w:val="0"/>
        <w:autoSpaceDN w:val="0"/>
        <w:adjustRightInd w:val="0"/>
        <w:spacing w:after="0" w:line="240" w:lineRule="auto"/>
        <w:jc w:val="both"/>
        <w:rPr>
          <w:rFonts w:ascii="Arial" w:hAnsi="Arial" w:cs="Arial"/>
          <w:bCs/>
        </w:rPr>
      </w:pPr>
      <w:r w:rsidRPr="00731122">
        <w:rPr>
          <w:rFonts w:ascii="Arial" w:hAnsi="Arial" w:cs="Arial"/>
        </w:rPr>
        <w:t>le renouvellement urbain ;</w:t>
      </w:r>
    </w:p>
    <w:p w:rsidR="00731122" w:rsidRPr="00731122" w:rsidRDefault="00731122" w:rsidP="00914C6A">
      <w:pPr>
        <w:numPr>
          <w:ilvl w:val="0"/>
          <w:numId w:val="10"/>
        </w:numPr>
        <w:autoSpaceDE w:val="0"/>
        <w:autoSpaceDN w:val="0"/>
        <w:adjustRightInd w:val="0"/>
        <w:spacing w:after="0" w:line="240" w:lineRule="auto"/>
        <w:jc w:val="both"/>
        <w:rPr>
          <w:rFonts w:ascii="Arial" w:hAnsi="Arial" w:cs="Arial"/>
          <w:bCs/>
        </w:rPr>
      </w:pPr>
      <w:r w:rsidRPr="00731122">
        <w:rPr>
          <w:rFonts w:ascii="Arial" w:hAnsi="Arial" w:cs="Arial"/>
        </w:rPr>
        <w:t>la sauvegarde ou la mise en valeur du patrimoine bâti ou non bâti et des espaces naturels.</w:t>
      </w:r>
    </w:p>
    <w:p w:rsidR="00731122" w:rsidRDefault="00731122" w:rsidP="00914C6A">
      <w:pPr>
        <w:spacing w:after="0"/>
        <w:jc w:val="both"/>
        <w:rPr>
          <w:rFonts w:ascii="Arial" w:hAnsi="Arial" w:cs="Arial"/>
        </w:rPr>
      </w:pPr>
    </w:p>
    <w:p w:rsidR="00731122" w:rsidRPr="00731122" w:rsidRDefault="00731122" w:rsidP="00914C6A">
      <w:pPr>
        <w:spacing w:after="0"/>
        <w:jc w:val="both"/>
        <w:rPr>
          <w:rFonts w:ascii="Arial" w:hAnsi="Arial" w:cs="Arial"/>
        </w:rPr>
      </w:pPr>
      <w:r w:rsidRPr="00731122">
        <w:rPr>
          <w:rFonts w:ascii="Arial" w:hAnsi="Arial" w:cs="Arial"/>
        </w:rPr>
        <w:t>Il est ainsi proposé au conseil municipal d’instaurer le droit de préemption urbain renforcé sur les zones urbaines et à urbaniser (U et AU). En vertu de l’article L. 211-4 du code de l’urbanisme, le droit de préemption renforcé, à la différence du droit de préemption simple, permet notamment de préempter des biens dès quatre ans après leur achèvement (dix ans pour le DPU simple) et accroit les possibilités de préempter des lots en copropriété, ce qui peut être nécessaire pour les opérations menées en centre-ville</w:t>
      </w:r>
      <w:r>
        <w:rPr>
          <w:rFonts w:ascii="Arial" w:hAnsi="Arial" w:cs="Arial"/>
        </w:rPr>
        <w:t> »</w:t>
      </w:r>
      <w:r w:rsidRPr="00731122">
        <w:rPr>
          <w:rFonts w:ascii="Arial" w:hAnsi="Arial" w:cs="Arial"/>
        </w:rPr>
        <w:t>.</w:t>
      </w:r>
    </w:p>
    <w:p w:rsidR="006D4056" w:rsidRPr="00731122" w:rsidRDefault="006D4056" w:rsidP="00096446">
      <w:pPr>
        <w:spacing w:after="0"/>
        <w:jc w:val="both"/>
        <w:rPr>
          <w:rFonts w:ascii="Arial" w:hAnsi="Arial" w:cs="Arial"/>
          <w:b/>
          <w:u w:val="single"/>
        </w:rPr>
      </w:pPr>
    </w:p>
    <w:p w:rsidR="00731122" w:rsidRPr="00A2674D" w:rsidRDefault="00731122" w:rsidP="00731122">
      <w:pPr>
        <w:spacing w:after="0"/>
        <w:jc w:val="both"/>
        <w:rPr>
          <w:rFonts w:ascii="Arial" w:hAnsi="Arial" w:cs="Arial"/>
          <w:i/>
        </w:rPr>
      </w:pPr>
      <w:r w:rsidRPr="00A2674D">
        <w:rPr>
          <w:rFonts w:ascii="Arial" w:hAnsi="Arial" w:cs="Arial"/>
          <w:i/>
          <w:u w:val="single"/>
        </w:rPr>
        <w:t>Résultats du vote</w:t>
      </w:r>
      <w:r w:rsidRPr="00A2674D">
        <w:rPr>
          <w:rFonts w:ascii="Arial" w:hAnsi="Arial" w:cs="Arial"/>
          <w:i/>
        </w:rPr>
        <w:t> :</w:t>
      </w:r>
    </w:p>
    <w:p w:rsidR="00731122" w:rsidRPr="00A2674D" w:rsidRDefault="00731122" w:rsidP="00731122">
      <w:pPr>
        <w:spacing w:after="0"/>
        <w:ind w:firstLine="708"/>
        <w:jc w:val="both"/>
        <w:rPr>
          <w:rFonts w:ascii="Arial" w:hAnsi="Arial" w:cs="Arial"/>
          <w:i/>
        </w:rPr>
      </w:pPr>
      <w:r w:rsidRPr="00A2674D">
        <w:rPr>
          <w:rFonts w:ascii="Arial" w:hAnsi="Arial" w:cs="Arial"/>
          <w:i/>
        </w:rPr>
        <w:t>Abstentions :</w:t>
      </w:r>
      <w:r>
        <w:rPr>
          <w:rFonts w:ascii="Arial" w:hAnsi="Arial" w:cs="Arial"/>
          <w:i/>
        </w:rPr>
        <w:t xml:space="preserve"> 0</w:t>
      </w:r>
    </w:p>
    <w:p w:rsidR="00731122" w:rsidRPr="00A2674D" w:rsidRDefault="00731122" w:rsidP="00731122">
      <w:pPr>
        <w:spacing w:after="0"/>
        <w:ind w:firstLine="708"/>
        <w:jc w:val="both"/>
        <w:rPr>
          <w:rFonts w:ascii="Arial" w:hAnsi="Arial" w:cs="Arial"/>
          <w:i/>
        </w:rPr>
      </w:pPr>
      <w:r>
        <w:rPr>
          <w:rFonts w:ascii="Arial" w:hAnsi="Arial" w:cs="Arial"/>
          <w:i/>
        </w:rPr>
        <w:t>Contre : 0</w:t>
      </w:r>
    </w:p>
    <w:p w:rsidR="00731122" w:rsidRDefault="00731122" w:rsidP="00731122">
      <w:pPr>
        <w:spacing w:after="0"/>
        <w:ind w:firstLine="708"/>
        <w:jc w:val="both"/>
        <w:rPr>
          <w:rFonts w:ascii="Arial" w:hAnsi="Arial" w:cs="Arial"/>
        </w:rPr>
      </w:pPr>
      <w:r w:rsidRPr="00A2674D">
        <w:rPr>
          <w:rFonts w:ascii="Arial" w:hAnsi="Arial" w:cs="Arial"/>
          <w:i/>
        </w:rPr>
        <w:t>Pour :</w:t>
      </w:r>
      <w:r w:rsidR="005809F2">
        <w:rPr>
          <w:rFonts w:ascii="Arial" w:hAnsi="Arial" w:cs="Arial"/>
          <w:i/>
        </w:rPr>
        <w:t xml:space="preserve"> 27</w:t>
      </w:r>
    </w:p>
    <w:p w:rsidR="006D4056" w:rsidRDefault="006D4056" w:rsidP="00096446">
      <w:pPr>
        <w:spacing w:after="0"/>
        <w:jc w:val="both"/>
        <w:rPr>
          <w:rFonts w:ascii="Arial" w:hAnsi="Arial" w:cs="Arial"/>
        </w:rPr>
      </w:pPr>
    </w:p>
    <w:p w:rsidR="006D4056" w:rsidRPr="006D4056" w:rsidRDefault="006D4056" w:rsidP="006D4056">
      <w:pPr>
        <w:spacing w:after="0"/>
        <w:jc w:val="both"/>
        <w:rPr>
          <w:rFonts w:ascii="Arial" w:eastAsia="Calibri" w:hAnsi="Arial" w:cs="Arial"/>
        </w:rPr>
      </w:pPr>
      <w:r w:rsidRPr="006D4056">
        <w:rPr>
          <w:rFonts w:ascii="Arial" w:eastAsia="Calibri" w:hAnsi="Arial" w:cs="Arial"/>
        </w:rPr>
        <w:t>Vu les articles L.210-1 et suivants, L.211-1 et suivants, L. 213-1 et suivants, L. 300-1 du code de l’urbanisme,</w:t>
      </w:r>
    </w:p>
    <w:p w:rsidR="006D4056" w:rsidRPr="006D4056" w:rsidRDefault="006D4056" w:rsidP="006D4056">
      <w:pPr>
        <w:spacing w:after="0"/>
        <w:jc w:val="both"/>
        <w:rPr>
          <w:rFonts w:ascii="Arial" w:eastAsia="Calibri" w:hAnsi="Arial" w:cs="Arial"/>
        </w:rPr>
      </w:pPr>
    </w:p>
    <w:p w:rsidR="006D4056" w:rsidRPr="006D4056" w:rsidRDefault="006D4056" w:rsidP="006D4056">
      <w:pPr>
        <w:spacing w:after="0"/>
        <w:jc w:val="both"/>
        <w:rPr>
          <w:rFonts w:ascii="Arial" w:eastAsia="Calibri" w:hAnsi="Arial" w:cs="Arial"/>
        </w:rPr>
      </w:pPr>
      <w:r w:rsidRPr="006D4056">
        <w:rPr>
          <w:rFonts w:ascii="Arial" w:eastAsia="Calibri" w:hAnsi="Arial" w:cs="Arial"/>
        </w:rPr>
        <w:t xml:space="preserve">Vu l’article R. 211-1 et suivants du code de l’urbanisme, </w:t>
      </w:r>
    </w:p>
    <w:p w:rsidR="006D4056" w:rsidRDefault="006D4056" w:rsidP="00096446">
      <w:pPr>
        <w:spacing w:after="0"/>
        <w:jc w:val="both"/>
        <w:rPr>
          <w:rFonts w:ascii="Arial" w:hAnsi="Arial" w:cs="Arial"/>
        </w:rPr>
      </w:pPr>
    </w:p>
    <w:p w:rsidR="006D4056" w:rsidRDefault="006D4056" w:rsidP="00731122">
      <w:pPr>
        <w:autoSpaceDE w:val="0"/>
        <w:autoSpaceDN w:val="0"/>
        <w:adjustRightInd w:val="0"/>
        <w:spacing w:after="0" w:line="240" w:lineRule="auto"/>
        <w:jc w:val="both"/>
        <w:rPr>
          <w:rFonts w:ascii="Arial" w:eastAsia="Times New Roman" w:hAnsi="Arial" w:cs="Arial"/>
          <w:b/>
          <w:bCs/>
          <w:i/>
          <w:lang w:eastAsia="fr-FR"/>
        </w:rPr>
      </w:pPr>
    </w:p>
    <w:p w:rsidR="00731122" w:rsidRPr="00731122" w:rsidRDefault="00731122" w:rsidP="00731122">
      <w:pPr>
        <w:autoSpaceDE w:val="0"/>
        <w:autoSpaceDN w:val="0"/>
        <w:adjustRightInd w:val="0"/>
        <w:spacing w:after="0" w:line="240" w:lineRule="auto"/>
        <w:jc w:val="both"/>
        <w:rPr>
          <w:rFonts w:ascii="Arial" w:eastAsia="Times New Roman" w:hAnsi="Arial" w:cs="Arial"/>
          <w:b/>
          <w:bCs/>
          <w:i/>
          <w:lang w:eastAsia="fr-FR"/>
        </w:rPr>
      </w:pPr>
      <w:r>
        <w:rPr>
          <w:rFonts w:ascii="Arial" w:eastAsia="Times New Roman" w:hAnsi="Arial" w:cs="Arial"/>
          <w:b/>
          <w:bCs/>
          <w:i/>
          <w:lang w:eastAsia="fr-FR"/>
        </w:rPr>
        <w:t>Le</w:t>
      </w:r>
      <w:r w:rsidRPr="00731122">
        <w:rPr>
          <w:rFonts w:ascii="Arial" w:eastAsia="Times New Roman" w:hAnsi="Arial" w:cs="Arial"/>
          <w:b/>
          <w:bCs/>
          <w:i/>
          <w:lang w:eastAsia="fr-FR"/>
        </w:rPr>
        <w:t xml:space="preserve"> Conseil municipal</w:t>
      </w:r>
      <w:r>
        <w:rPr>
          <w:rFonts w:ascii="Arial" w:eastAsia="Times New Roman" w:hAnsi="Arial" w:cs="Arial"/>
          <w:b/>
          <w:bCs/>
          <w:i/>
          <w:lang w:eastAsia="fr-FR"/>
        </w:rPr>
        <w:t>, après en avoir délibéré, à l’unanimité</w:t>
      </w:r>
      <w:r w:rsidRPr="00731122">
        <w:rPr>
          <w:rFonts w:ascii="Arial" w:eastAsia="Times New Roman" w:hAnsi="Arial" w:cs="Arial"/>
          <w:b/>
          <w:bCs/>
          <w:i/>
          <w:lang w:eastAsia="fr-FR"/>
        </w:rPr>
        <w:t> :</w:t>
      </w:r>
    </w:p>
    <w:p w:rsidR="00731122" w:rsidRPr="00731122" w:rsidRDefault="00731122" w:rsidP="00731122">
      <w:pPr>
        <w:autoSpaceDE w:val="0"/>
        <w:autoSpaceDN w:val="0"/>
        <w:adjustRightInd w:val="0"/>
        <w:spacing w:after="0" w:line="240" w:lineRule="auto"/>
        <w:jc w:val="both"/>
        <w:rPr>
          <w:rFonts w:ascii="Arial" w:eastAsia="Times New Roman" w:hAnsi="Arial" w:cs="Arial"/>
          <w:b/>
          <w:bCs/>
          <w:i/>
          <w:lang w:eastAsia="fr-FR"/>
        </w:rPr>
      </w:pPr>
    </w:p>
    <w:p w:rsidR="00731122" w:rsidRPr="00731122" w:rsidRDefault="00731122" w:rsidP="00731122">
      <w:pPr>
        <w:numPr>
          <w:ilvl w:val="0"/>
          <w:numId w:val="10"/>
        </w:numPr>
        <w:autoSpaceDE w:val="0"/>
        <w:autoSpaceDN w:val="0"/>
        <w:adjustRightInd w:val="0"/>
        <w:spacing w:after="0" w:line="240" w:lineRule="auto"/>
        <w:ind w:right="1"/>
        <w:jc w:val="both"/>
        <w:rPr>
          <w:rFonts w:ascii="Arial" w:eastAsia="Times New Roman" w:hAnsi="Arial" w:cs="Arial"/>
          <w:b/>
          <w:i/>
          <w:lang w:eastAsia="fr-FR"/>
        </w:rPr>
      </w:pPr>
      <w:r>
        <w:rPr>
          <w:rFonts w:ascii="Arial" w:eastAsia="Times New Roman" w:hAnsi="Arial" w:cs="Arial"/>
          <w:b/>
          <w:i/>
          <w:lang w:eastAsia="fr-FR"/>
        </w:rPr>
        <w:t>institue</w:t>
      </w:r>
      <w:r w:rsidRPr="00731122">
        <w:rPr>
          <w:rFonts w:ascii="Arial" w:eastAsia="Times New Roman" w:hAnsi="Arial" w:cs="Arial"/>
          <w:b/>
          <w:i/>
          <w:lang w:eastAsia="fr-FR"/>
        </w:rPr>
        <w:t xml:space="preserve"> le droit de préemption urbain renforcé sur l’ensemble des zones urbaines et des zones à urbaniser définies par le PLU de la Commune ;</w:t>
      </w:r>
    </w:p>
    <w:p w:rsidR="00731122" w:rsidRPr="00731122" w:rsidRDefault="00731122" w:rsidP="00731122">
      <w:pPr>
        <w:autoSpaceDE w:val="0"/>
        <w:autoSpaceDN w:val="0"/>
        <w:adjustRightInd w:val="0"/>
        <w:spacing w:after="0" w:line="240" w:lineRule="auto"/>
        <w:jc w:val="both"/>
        <w:rPr>
          <w:rFonts w:ascii="Arial" w:eastAsia="Times New Roman" w:hAnsi="Arial" w:cs="Arial"/>
          <w:b/>
          <w:i/>
          <w:lang w:eastAsia="fr-FR"/>
        </w:rPr>
      </w:pPr>
    </w:p>
    <w:p w:rsidR="00731122" w:rsidRPr="00731122" w:rsidRDefault="00731122" w:rsidP="00731122">
      <w:pPr>
        <w:numPr>
          <w:ilvl w:val="0"/>
          <w:numId w:val="10"/>
        </w:numPr>
        <w:autoSpaceDE w:val="0"/>
        <w:autoSpaceDN w:val="0"/>
        <w:adjustRightInd w:val="0"/>
        <w:spacing w:after="0" w:line="240" w:lineRule="auto"/>
        <w:ind w:right="1"/>
        <w:jc w:val="both"/>
        <w:rPr>
          <w:rFonts w:ascii="Arial" w:eastAsia="Times New Roman" w:hAnsi="Arial" w:cs="Arial"/>
          <w:b/>
          <w:i/>
          <w:lang w:eastAsia="fr-FR"/>
        </w:rPr>
      </w:pPr>
      <w:r>
        <w:rPr>
          <w:rFonts w:ascii="Arial" w:eastAsia="Times New Roman" w:hAnsi="Arial" w:cs="Arial"/>
          <w:b/>
          <w:i/>
          <w:lang w:eastAsia="fr-FR"/>
        </w:rPr>
        <w:t xml:space="preserve">charge </w:t>
      </w:r>
      <w:r w:rsidRPr="00731122">
        <w:rPr>
          <w:rFonts w:ascii="Arial" w:eastAsia="Times New Roman" w:hAnsi="Arial" w:cs="Arial"/>
          <w:b/>
          <w:i/>
          <w:lang w:eastAsia="fr-FR"/>
        </w:rPr>
        <w:t>le Maire d’effectuer les démarches nécessaires à l’institution de ce droit, à savoir :</w:t>
      </w:r>
    </w:p>
    <w:p w:rsidR="00731122" w:rsidRDefault="00731122" w:rsidP="00731122">
      <w:pPr>
        <w:autoSpaceDE w:val="0"/>
        <w:autoSpaceDN w:val="0"/>
        <w:adjustRightInd w:val="0"/>
        <w:spacing w:after="0" w:line="240" w:lineRule="auto"/>
        <w:ind w:left="1418"/>
        <w:jc w:val="both"/>
        <w:rPr>
          <w:rFonts w:ascii="Arial" w:eastAsia="Calibri" w:hAnsi="Arial" w:cs="Arial"/>
          <w:b/>
          <w:i/>
        </w:rPr>
      </w:pPr>
      <w:r w:rsidRPr="00731122">
        <w:rPr>
          <w:rFonts w:ascii="Arial" w:eastAsia="Calibri" w:hAnsi="Arial" w:cs="Arial"/>
          <w:b/>
          <w:i/>
        </w:rPr>
        <w:t>● l’affichage en mairie de la présente délibération durant un mois ;</w:t>
      </w:r>
    </w:p>
    <w:p w:rsidR="005809F2" w:rsidRPr="00731122" w:rsidRDefault="005809F2" w:rsidP="00731122">
      <w:pPr>
        <w:autoSpaceDE w:val="0"/>
        <w:autoSpaceDN w:val="0"/>
        <w:adjustRightInd w:val="0"/>
        <w:spacing w:after="0" w:line="240" w:lineRule="auto"/>
        <w:ind w:left="1418"/>
        <w:jc w:val="both"/>
        <w:rPr>
          <w:rFonts w:ascii="Arial" w:eastAsia="Calibri" w:hAnsi="Arial" w:cs="Arial"/>
          <w:b/>
          <w:i/>
        </w:rPr>
      </w:pPr>
    </w:p>
    <w:p w:rsidR="00731122" w:rsidRDefault="00731122" w:rsidP="00731122">
      <w:pPr>
        <w:autoSpaceDE w:val="0"/>
        <w:autoSpaceDN w:val="0"/>
        <w:adjustRightInd w:val="0"/>
        <w:spacing w:after="0" w:line="240" w:lineRule="auto"/>
        <w:ind w:left="1418"/>
        <w:jc w:val="both"/>
        <w:rPr>
          <w:rFonts w:ascii="Arial" w:eastAsia="Calibri" w:hAnsi="Arial" w:cs="Arial"/>
          <w:b/>
          <w:i/>
        </w:rPr>
      </w:pPr>
      <w:r w:rsidRPr="00731122">
        <w:rPr>
          <w:rFonts w:ascii="Arial" w:eastAsia="Calibri" w:hAnsi="Arial" w:cs="Arial"/>
          <w:b/>
          <w:i/>
        </w:rPr>
        <w:t>● la publicité de la présente délibération dans deux journaux diffusés dans le département de l’Isère ;</w:t>
      </w:r>
    </w:p>
    <w:p w:rsidR="005809F2" w:rsidRPr="00731122" w:rsidRDefault="005809F2" w:rsidP="00731122">
      <w:pPr>
        <w:autoSpaceDE w:val="0"/>
        <w:autoSpaceDN w:val="0"/>
        <w:adjustRightInd w:val="0"/>
        <w:spacing w:after="0" w:line="240" w:lineRule="auto"/>
        <w:ind w:left="1418"/>
        <w:jc w:val="both"/>
        <w:rPr>
          <w:rFonts w:ascii="Arial" w:eastAsia="Calibri" w:hAnsi="Arial" w:cs="Arial"/>
          <w:b/>
          <w:i/>
        </w:rPr>
      </w:pPr>
    </w:p>
    <w:p w:rsidR="00731122" w:rsidRDefault="00731122" w:rsidP="00731122">
      <w:pPr>
        <w:autoSpaceDE w:val="0"/>
        <w:autoSpaceDN w:val="0"/>
        <w:adjustRightInd w:val="0"/>
        <w:spacing w:after="0" w:line="240" w:lineRule="auto"/>
        <w:ind w:left="1418"/>
        <w:jc w:val="both"/>
        <w:rPr>
          <w:rFonts w:ascii="Arial" w:eastAsia="Times New Roman" w:hAnsi="Arial" w:cs="Arial"/>
          <w:b/>
          <w:bCs/>
          <w:i/>
          <w:lang w:eastAsia="fr-FR"/>
        </w:rPr>
      </w:pPr>
      <w:r w:rsidRPr="00731122">
        <w:rPr>
          <w:rFonts w:ascii="Arial" w:eastAsia="Calibri" w:hAnsi="Arial" w:cs="Arial"/>
          <w:b/>
          <w:i/>
        </w:rPr>
        <w:t xml:space="preserve">● la transmission d’une copie de la présente délibération </w:t>
      </w:r>
      <w:r w:rsidRPr="00731122">
        <w:rPr>
          <w:rFonts w:ascii="Arial" w:eastAsia="Times New Roman" w:hAnsi="Arial" w:cs="Arial"/>
          <w:b/>
          <w:bCs/>
          <w:i/>
          <w:lang w:eastAsia="fr-FR"/>
        </w:rPr>
        <w:t>au directeur départemental des finances publiques, au conseil supérieur du notariat, à la chambre départementale des notaires, aux barreaux constitués près les tribunaux de grande instance dans le ressort desquels est institué le droit de préemption urbain et au greffe des mêmes tribunaux.</w:t>
      </w:r>
    </w:p>
    <w:p w:rsidR="000F1DD2" w:rsidRDefault="000F1DD2" w:rsidP="00731122">
      <w:pPr>
        <w:autoSpaceDE w:val="0"/>
        <w:autoSpaceDN w:val="0"/>
        <w:adjustRightInd w:val="0"/>
        <w:spacing w:after="0" w:line="240" w:lineRule="auto"/>
        <w:ind w:left="1418"/>
        <w:jc w:val="both"/>
        <w:rPr>
          <w:rFonts w:ascii="Arial" w:eastAsia="Times New Roman" w:hAnsi="Arial" w:cs="Arial"/>
          <w:bCs/>
          <w:lang w:eastAsia="fr-FR"/>
        </w:rPr>
      </w:pPr>
    </w:p>
    <w:p w:rsidR="000F1DD2" w:rsidRPr="00731122" w:rsidRDefault="000F1DD2" w:rsidP="00731122">
      <w:pPr>
        <w:autoSpaceDE w:val="0"/>
        <w:autoSpaceDN w:val="0"/>
        <w:adjustRightInd w:val="0"/>
        <w:spacing w:after="0" w:line="240" w:lineRule="auto"/>
        <w:ind w:left="1418"/>
        <w:jc w:val="both"/>
        <w:rPr>
          <w:rFonts w:ascii="Arial" w:eastAsia="Times New Roman" w:hAnsi="Arial" w:cs="Arial"/>
          <w:bCs/>
          <w:lang w:eastAsia="fr-FR"/>
        </w:rPr>
      </w:pPr>
    </w:p>
    <w:p w:rsidR="00731122" w:rsidRDefault="00731122" w:rsidP="00096446">
      <w:pPr>
        <w:spacing w:after="0"/>
        <w:jc w:val="both"/>
        <w:rPr>
          <w:rFonts w:ascii="Arial" w:hAnsi="Arial" w:cs="Arial"/>
        </w:rPr>
      </w:pPr>
    </w:p>
    <w:p w:rsidR="00731122" w:rsidRPr="00731122" w:rsidRDefault="00731122" w:rsidP="00731122">
      <w:pPr>
        <w:numPr>
          <w:ilvl w:val="0"/>
          <w:numId w:val="2"/>
        </w:numPr>
        <w:spacing w:after="0" w:line="240" w:lineRule="auto"/>
        <w:ind w:right="1"/>
        <w:jc w:val="both"/>
        <w:rPr>
          <w:rFonts w:ascii="Arial" w:eastAsia="Times New Roman" w:hAnsi="Arial" w:cs="Arial"/>
          <w:b/>
          <w:bCs/>
          <w:u w:val="single"/>
          <w:lang w:eastAsia="fr-FR"/>
        </w:rPr>
      </w:pPr>
      <w:r w:rsidRPr="00731122">
        <w:rPr>
          <w:rFonts w:ascii="Arial" w:eastAsia="Times New Roman" w:hAnsi="Arial" w:cs="Arial"/>
          <w:b/>
          <w:u w:val="single"/>
          <w:lang w:eastAsia="fr-FR"/>
        </w:rPr>
        <w:lastRenderedPageBreak/>
        <w:t>Délégation du Conseil municipal au Maire : exercice du droit de préemption urbain et faculté de subdéléguer l’exercice de ce droit à l’occasion de l’aliénation d’un bien</w:t>
      </w:r>
    </w:p>
    <w:p w:rsidR="00731122" w:rsidRDefault="00731122" w:rsidP="00096446">
      <w:pPr>
        <w:spacing w:after="0"/>
        <w:jc w:val="both"/>
        <w:rPr>
          <w:rFonts w:ascii="Arial" w:hAnsi="Arial" w:cs="Arial"/>
        </w:rPr>
      </w:pPr>
    </w:p>
    <w:p w:rsidR="00731122" w:rsidRDefault="00731122" w:rsidP="00096446">
      <w:pPr>
        <w:spacing w:after="0"/>
        <w:jc w:val="both"/>
        <w:rPr>
          <w:rFonts w:ascii="Arial" w:hAnsi="Arial" w:cs="Arial"/>
        </w:rPr>
      </w:pPr>
      <w:r>
        <w:rPr>
          <w:rFonts w:ascii="Arial" w:hAnsi="Arial" w:cs="Arial"/>
        </w:rPr>
        <w:t>Geneviève GONIN présent</w:t>
      </w:r>
      <w:r w:rsidR="002D709A">
        <w:rPr>
          <w:rFonts w:ascii="Arial" w:hAnsi="Arial" w:cs="Arial"/>
        </w:rPr>
        <w:t>e le sujet.</w:t>
      </w:r>
    </w:p>
    <w:p w:rsidR="002D709A" w:rsidRDefault="002D709A" w:rsidP="00096446">
      <w:pPr>
        <w:spacing w:after="0"/>
        <w:jc w:val="both"/>
        <w:rPr>
          <w:rFonts w:ascii="Arial" w:hAnsi="Arial" w:cs="Arial"/>
        </w:rPr>
      </w:pPr>
    </w:p>
    <w:p w:rsidR="002D709A" w:rsidRPr="002D709A" w:rsidRDefault="002D709A" w:rsidP="002D709A">
      <w:pPr>
        <w:tabs>
          <w:tab w:val="left" w:pos="3396"/>
        </w:tabs>
        <w:jc w:val="both"/>
        <w:rPr>
          <w:rFonts w:ascii="Arial" w:eastAsia="Times New Roman" w:hAnsi="Arial" w:cs="Arial"/>
          <w:bCs/>
          <w:lang w:eastAsia="fr-FR"/>
        </w:rPr>
      </w:pPr>
      <w:r>
        <w:rPr>
          <w:rFonts w:ascii="Arial" w:hAnsi="Arial" w:cs="Arial"/>
        </w:rPr>
        <w:t>« </w:t>
      </w:r>
      <w:r w:rsidRPr="002D709A">
        <w:rPr>
          <w:rFonts w:ascii="Arial" w:eastAsia="Times New Roman" w:hAnsi="Arial" w:cs="Arial"/>
          <w:bCs/>
          <w:lang w:eastAsia="fr-FR"/>
        </w:rPr>
        <w:t xml:space="preserve">Comme l’avait fait le conseil municipal lors de sa séance du 26 février 2015, il est proposé de donner délégation au Maire pour exercer, au nom de la commune, les droits de préemption définis par le code de l’urbanisme, que la commune soit titulaire ou délégataire, ainsi que pour déléguer l’exercice de ces droits à l’occasion de l’aliénation d’un bien, selon les dispositions prévues au premier alinéa de l’article L. 213-3 du même code. Il est rappelé que dans le cadre de la convention d’études et de veille foncière liant la commune à l’EPORA, l’accord du conseil municipal est indispensable avant tout portage foncier. </w:t>
      </w:r>
    </w:p>
    <w:p w:rsidR="002D709A" w:rsidRPr="002D709A" w:rsidRDefault="002D709A" w:rsidP="002D709A">
      <w:pPr>
        <w:spacing w:after="0" w:line="240" w:lineRule="auto"/>
        <w:ind w:right="1"/>
        <w:jc w:val="both"/>
        <w:rPr>
          <w:rFonts w:ascii="Arial" w:eastAsia="Times New Roman" w:hAnsi="Arial" w:cs="Arial"/>
          <w:bCs/>
          <w:lang w:eastAsia="fr-FR"/>
        </w:rPr>
      </w:pPr>
      <w:r w:rsidRPr="002D709A">
        <w:rPr>
          <w:rFonts w:ascii="Arial" w:eastAsia="Times New Roman" w:hAnsi="Arial" w:cs="Arial"/>
          <w:bCs/>
          <w:lang w:eastAsia="fr-FR"/>
        </w:rPr>
        <w:t>Pour mémoire, en vertu de l’article L. 2122-23 du code général des collectivités territoriales, les décisions du Maire prises par délégation du conseil municipal sont soumises aux mêmes règles que les délibérations portant sur les mêmes objets.</w:t>
      </w:r>
    </w:p>
    <w:p w:rsidR="002D709A" w:rsidRDefault="002D709A" w:rsidP="002D709A">
      <w:pPr>
        <w:spacing w:after="0" w:line="240" w:lineRule="auto"/>
        <w:jc w:val="both"/>
        <w:rPr>
          <w:rFonts w:ascii="Arial" w:eastAsia="Times New Roman" w:hAnsi="Arial" w:cs="Arial"/>
          <w:bCs/>
          <w:lang w:eastAsia="fr-FR"/>
        </w:rPr>
      </w:pPr>
    </w:p>
    <w:p w:rsidR="002D709A" w:rsidRPr="002D709A" w:rsidRDefault="002D709A" w:rsidP="002D709A">
      <w:pPr>
        <w:spacing w:after="0" w:line="240" w:lineRule="auto"/>
        <w:jc w:val="both"/>
        <w:rPr>
          <w:rFonts w:ascii="Arial" w:eastAsia="Times New Roman" w:hAnsi="Arial" w:cs="Arial"/>
          <w:bCs/>
          <w:lang w:eastAsia="fr-FR"/>
        </w:rPr>
      </w:pPr>
      <w:r w:rsidRPr="002D709A">
        <w:rPr>
          <w:rFonts w:ascii="Arial" w:eastAsia="Times New Roman" w:hAnsi="Arial" w:cs="Arial"/>
          <w:bCs/>
          <w:lang w:eastAsia="fr-FR"/>
        </w:rPr>
        <w:t>Par ailleurs, le Maire doit rendre compte à chaque conseil municipal des décisions prises par délégation et le conseil municipal peut mettre fin aux délégations</w:t>
      </w:r>
      <w:r>
        <w:rPr>
          <w:rFonts w:ascii="Arial" w:eastAsia="Times New Roman" w:hAnsi="Arial" w:cs="Arial"/>
          <w:bCs/>
          <w:lang w:eastAsia="fr-FR"/>
        </w:rPr>
        <w:t> »</w:t>
      </w:r>
      <w:r w:rsidRPr="002D709A">
        <w:rPr>
          <w:rFonts w:ascii="Arial" w:eastAsia="Times New Roman" w:hAnsi="Arial" w:cs="Arial"/>
          <w:bCs/>
          <w:lang w:eastAsia="fr-FR"/>
        </w:rPr>
        <w:t>.</w:t>
      </w:r>
    </w:p>
    <w:p w:rsidR="002D709A" w:rsidRDefault="002D709A" w:rsidP="00096446">
      <w:pPr>
        <w:spacing w:after="0"/>
        <w:jc w:val="both"/>
        <w:rPr>
          <w:rFonts w:ascii="Arial" w:hAnsi="Arial" w:cs="Arial"/>
        </w:rPr>
      </w:pPr>
    </w:p>
    <w:p w:rsidR="00DC3AEF" w:rsidRPr="00A2674D" w:rsidRDefault="00DC3AEF" w:rsidP="00DC3AEF">
      <w:pPr>
        <w:spacing w:after="0"/>
        <w:jc w:val="both"/>
        <w:rPr>
          <w:rFonts w:ascii="Arial" w:hAnsi="Arial" w:cs="Arial"/>
          <w:i/>
        </w:rPr>
      </w:pPr>
      <w:r w:rsidRPr="00A2674D">
        <w:rPr>
          <w:rFonts w:ascii="Arial" w:hAnsi="Arial" w:cs="Arial"/>
          <w:i/>
          <w:u w:val="single"/>
        </w:rPr>
        <w:t>Résultats du vote</w:t>
      </w:r>
      <w:r w:rsidRPr="00A2674D">
        <w:rPr>
          <w:rFonts w:ascii="Arial" w:hAnsi="Arial" w:cs="Arial"/>
          <w:i/>
        </w:rPr>
        <w:t> :</w:t>
      </w:r>
    </w:p>
    <w:p w:rsidR="00DC3AEF" w:rsidRPr="00A2674D" w:rsidRDefault="00DC3AEF" w:rsidP="00DC3AEF">
      <w:pPr>
        <w:spacing w:after="0"/>
        <w:ind w:firstLine="708"/>
        <w:jc w:val="both"/>
        <w:rPr>
          <w:rFonts w:ascii="Arial" w:hAnsi="Arial" w:cs="Arial"/>
          <w:i/>
        </w:rPr>
      </w:pPr>
      <w:r w:rsidRPr="00A2674D">
        <w:rPr>
          <w:rFonts w:ascii="Arial" w:hAnsi="Arial" w:cs="Arial"/>
          <w:i/>
        </w:rPr>
        <w:t>Abstentions :</w:t>
      </w:r>
      <w:r w:rsidR="00A20FE5">
        <w:rPr>
          <w:rFonts w:ascii="Arial" w:hAnsi="Arial" w:cs="Arial"/>
          <w:i/>
        </w:rPr>
        <w:t xml:space="preserve"> 5</w:t>
      </w:r>
    </w:p>
    <w:p w:rsidR="00DC3AEF" w:rsidRPr="00A2674D" w:rsidRDefault="00DC3AEF" w:rsidP="00DC3AEF">
      <w:pPr>
        <w:spacing w:after="0"/>
        <w:ind w:firstLine="708"/>
        <w:jc w:val="both"/>
        <w:rPr>
          <w:rFonts w:ascii="Arial" w:hAnsi="Arial" w:cs="Arial"/>
          <w:i/>
        </w:rPr>
      </w:pPr>
      <w:r>
        <w:rPr>
          <w:rFonts w:ascii="Arial" w:hAnsi="Arial" w:cs="Arial"/>
          <w:i/>
        </w:rPr>
        <w:t>Contre : 0</w:t>
      </w:r>
    </w:p>
    <w:p w:rsidR="00DC3AEF" w:rsidRDefault="00DC3AEF" w:rsidP="00DC3AEF">
      <w:pPr>
        <w:spacing w:after="0"/>
        <w:ind w:firstLine="708"/>
        <w:jc w:val="both"/>
        <w:rPr>
          <w:rFonts w:ascii="Arial" w:hAnsi="Arial" w:cs="Arial"/>
        </w:rPr>
      </w:pPr>
      <w:r w:rsidRPr="00A2674D">
        <w:rPr>
          <w:rFonts w:ascii="Arial" w:hAnsi="Arial" w:cs="Arial"/>
          <w:i/>
        </w:rPr>
        <w:t>Pour :</w:t>
      </w:r>
      <w:r>
        <w:rPr>
          <w:rFonts w:ascii="Arial" w:hAnsi="Arial" w:cs="Arial"/>
          <w:i/>
        </w:rPr>
        <w:t xml:space="preserve"> </w:t>
      </w:r>
      <w:r w:rsidR="00963E5D">
        <w:rPr>
          <w:rFonts w:ascii="Arial" w:hAnsi="Arial" w:cs="Arial"/>
          <w:i/>
        </w:rPr>
        <w:t>22</w:t>
      </w:r>
    </w:p>
    <w:p w:rsidR="00DC3AEF" w:rsidRDefault="00DC3AEF" w:rsidP="00096446">
      <w:pPr>
        <w:spacing w:after="0"/>
        <w:jc w:val="both"/>
        <w:rPr>
          <w:rFonts w:ascii="Arial" w:hAnsi="Arial" w:cs="Arial"/>
        </w:rPr>
      </w:pPr>
    </w:p>
    <w:p w:rsidR="00C70569" w:rsidRPr="00C70569" w:rsidRDefault="00C70569" w:rsidP="00C70569">
      <w:pPr>
        <w:spacing w:after="0"/>
        <w:jc w:val="both"/>
        <w:rPr>
          <w:rFonts w:ascii="Arial" w:eastAsia="Calibri" w:hAnsi="Arial" w:cs="Arial"/>
        </w:rPr>
      </w:pPr>
      <w:r w:rsidRPr="00C70569">
        <w:rPr>
          <w:rFonts w:ascii="Arial" w:eastAsia="Calibri" w:hAnsi="Arial" w:cs="Arial"/>
        </w:rPr>
        <w:t>Vu les articles L.2122-22 et L.2122-23 du code général des collectivités territoriales,</w:t>
      </w:r>
    </w:p>
    <w:p w:rsidR="00C70569" w:rsidRPr="00C70569" w:rsidRDefault="00C70569" w:rsidP="00C70569">
      <w:pPr>
        <w:spacing w:after="0"/>
        <w:jc w:val="both"/>
        <w:rPr>
          <w:rFonts w:ascii="Arial" w:eastAsia="Calibri" w:hAnsi="Arial" w:cs="Arial"/>
        </w:rPr>
      </w:pPr>
    </w:p>
    <w:p w:rsidR="00C70569" w:rsidRPr="00C70569" w:rsidRDefault="00C70569" w:rsidP="00C70569">
      <w:pPr>
        <w:spacing w:after="0"/>
        <w:jc w:val="both"/>
        <w:rPr>
          <w:rFonts w:ascii="Arial" w:eastAsia="Calibri" w:hAnsi="Arial" w:cs="Arial"/>
        </w:rPr>
      </w:pPr>
      <w:r w:rsidRPr="00C70569">
        <w:rPr>
          <w:rFonts w:ascii="Arial" w:eastAsia="Calibri" w:hAnsi="Arial" w:cs="Arial"/>
        </w:rPr>
        <w:t>Vu l’article L.213-3 du code de l’urbanisme,</w:t>
      </w:r>
    </w:p>
    <w:p w:rsidR="00D943A7" w:rsidRDefault="00D943A7" w:rsidP="00096446">
      <w:pPr>
        <w:spacing w:after="0"/>
        <w:jc w:val="both"/>
        <w:rPr>
          <w:rFonts w:ascii="Arial" w:hAnsi="Arial" w:cs="Arial"/>
        </w:rPr>
      </w:pPr>
    </w:p>
    <w:p w:rsidR="002D709A" w:rsidRPr="002D709A" w:rsidRDefault="00963E5D" w:rsidP="002D709A">
      <w:pPr>
        <w:spacing w:after="0"/>
        <w:jc w:val="both"/>
        <w:rPr>
          <w:rFonts w:ascii="Arial" w:hAnsi="Arial" w:cs="Arial"/>
          <w:b/>
          <w:bCs/>
          <w:i/>
        </w:rPr>
      </w:pPr>
      <w:r>
        <w:rPr>
          <w:rFonts w:ascii="Arial" w:hAnsi="Arial" w:cs="Arial"/>
          <w:b/>
          <w:bCs/>
          <w:i/>
        </w:rPr>
        <w:t xml:space="preserve">Le Conseil </w:t>
      </w:r>
      <w:r w:rsidR="002D709A" w:rsidRPr="002D709A">
        <w:rPr>
          <w:rFonts w:ascii="Arial" w:hAnsi="Arial" w:cs="Arial"/>
          <w:b/>
          <w:bCs/>
          <w:i/>
        </w:rPr>
        <w:t xml:space="preserve">municipal, </w:t>
      </w:r>
      <w:r>
        <w:rPr>
          <w:rFonts w:ascii="Arial" w:hAnsi="Arial" w:cs="Arial"/>
          <w:b/>
          <w:bCs/>
          <w:i/>
        </w:rPr>
        <w:t xml:space="preserve">après en avoir délibéré, à </w:t>
      </w:r>
      <w:r w:rsidR="00A20FE5">
        <w:rPr>
          <w:rFonts w:ascii="Arial" w:hAnsi="Arial" w:cs="Arial"/>
          <w:b/>
          <w:bCs/>
          <w:i/>
        </w:rPr>
        <w:t>l’unanimité moins cinq</w:t>
      </w:r>
      <w:r>
        <w:rPr>
          <w:rFonts w:ascii="Arial" w:hAnsi="Arial" w:cs="Arial"/>
          <w:b/>
          <w:bCs/>
          <w:i/>
        </w:rPr>
        <w:t xml:space="preserve"> abstentions, </w:t>
      </w:r>
      <w:r w:rsidR="002D709A" w:rsidRPr="002D709A">
        <w:rPr>
          <w:rFonts w:ascii="Arial" w:hAnsi="Arial" w:cs="Arial"/>
          <w:b/>
          <w:bCs/>
          <w:i/>
        </w:rPr>
        <w:t xml:space="preserve">en vertu de l’article L. 2122-22 du code général des </w:t>
      </w:r>
      <w:r>
        <w:rPr>
          <w:rFonts w:ascii="Arial" w:hAnsi="Arial" w:cs="Arial"/>
          <w:b/>
          <w:bCs/>
          <w:i/>
        </w:rPr>
        <w:t xml:space="preserve">collectivités territoriales, </w:t>
      </w:r>
      <w:r w:rsidR="002D709A" w:rsidRPr="002D709A">
        <w:rPr>
          <w:rFonts w:ascii="Arial" w:hAnsi="Arial" w:cs="Arial"/>
          <w:b/>
          <w:bCs/>
          <w:i/>
        </w:rPr>
        <w:t>donne délégation au Maire :</w:t>
      </w:r>
    </w:p>
    <w:p w:rsidR="002D709A" w:rsidRPr="002D709A" w:rsidRDefault="002D709A" w:rsidP="002D709A">
      <w:pPr>
        <w:spacing w:after="0"/>
        <w:jc w:val="both"/>
        <w:rPr>
          <w:rFonts w:ascii="Arial" w:hAnsi="Arial" w:cs="Arial"/>
          <w:b/>
          <w:bCs/>
          <w:i/>
        </w:rPr>
      </w:pPr>
    </w:p>
    <w:p w:rsidR="002D709A" w:rsidRPr="002D709A" w:rsidRDefault="002D709A" w:rsidP="002D709A">
      <w:pPr>
        <w:numPr>
          <w:ilvl w:val="0"/>
          <w:numId w:val="10"/>
        </w:numPr>
        <w:spacing w:after="0"/>
        <w:jc w:val="both"/>
        <w:rPr>
          <w:rFonts w:ascii="Arial" w:hAnsi="Arial" w:cs="Arial"/>
          <w:b/>
          <w:bCs/>
          <w:i/>
        </w:rPr>
      </w:pPr>
      <w:r w:rsidRPr="002D709A">
        <w:rPr>
          <w:rFonts w:ascii="Arial" w:hAnsi="Arial" w:cs="Arial"/>
          <w:b/>
          <w:bCs/>
          <w:i/>
        </w:rPr>
        <w:t>pour exercer, au nom de la commune, les droits de préemption définis par le code de l'urbanisme, que la commune en soit titulaire ou délégataire ;</w:t>
      </w:r>
    </w:p>
    <w:p w:rsidR="002D709A" w:rsidRPr="002D709A" w:rsidRDefault="002D709A" w:rsidP="002D709A">
      <w:pPr>
        <w:spacing w:after="0"/>
        <w:jc w:val="both"/>
        <w:rPr>
          <w:rFonts w:ascii="Arial" w:hAnsi="Arial" w:cs="Arial"/>
          <w:b/>
          <w:bCs/>
          <w:i/>
        </w:rPr>
      </w:pPr>
    </w:p>
    <w:p w:rsidR="002D709A" w:rsidRPr="002D709A" w:rsidRDefault="002D709A" w:rsidP="002D709A">
      <w:pPr>
        <w:numPr>
          <w:ilvl w:val="0"/>
          <w:numId w:val="10"/>
        </w:numPr>
        <w:spacing w:after="0"/>
        <w:jc w:val="both"/>
        <w:rPr>
          <w:rFonts w:ascii="Arial" w:hAnsi="Arial" w:cs="Arial"/>
          <w:b/>
          <w:bCs/>
          <w:i/>
        </w:rPr>
      </w:pPr>
      <w:r w:rsidRPr="002D709A">
        <w:rPr>
          <w:rFonts w:ascii="Arial" w:hAnsi="Arial" w:cs="Arial"/>
          <w:b/>
          <w:bCs/>
          <w:i/>
        </w:rPr>
        <w:t>pour l'exercice de ces droits à l'occasion de l'aliénation d'un bien selon les dispositions prévues au premier alinéa de l'articl</w:t>
      </w:r>
      <w:r w:rsidRPr="00963E5D">
        <w:rPr>
          <w:rFonts w:ascii="Arial" w:hAnsi="Arial" w:cs="Arial"/>
          <w:b/>
          <w:bCs/>
          <w:i/>
        </w:rPr>
        <w:t xml:space="preserve">e </w:t>
      </w:r>
      <w:hyperlink r:id="rId12" w:history="1">
        <w:r w:rsidRPr="00963E5D">
          <w:rPr>
            <w:rStyle w:val="Lienhypertexte"/>
            <w:rFonts w:ascii="Arial" w:hAnsi="Arial" w:cs="Arial"/>
            <w:b/>
            <w:bCs/>
            <w:i/>
            <w:color w:val="auto"/>
            <w:u w:val="none"/>
          </w:rPr>
          <w:t xml:space="preserve">L. 213-3 </w:t>
        </w:r>
      </w:hyperlink>
      <w:r w:rsidRPr="002D709A">
        <w:rPr>
          <w:rFonts w:ascii="Arial" w:hAnsi="Arial" w:cs="Arial"/>
          <w:b/>
          <w:bCs/>
          <w:i/>
        </w:rPr>
        <w:t>du code de l’urbanisme.</w:t>
      </w:r>
    </w:p>
    <w:p w:rsidR="00D943A7" w:rsidRDefault="00D943A7" w:rsidP="00096446">
      <w:pPr>
        <w:spacing w:after="0"/>
        <w:jc w:val="both"/>
        <w:rPr>
          <w:rFonts w:ascii="Arial" w:hAnsi="Arial" w:cs="Arial"/>
        </w:rPr>
      </w:pPr>
    </w:p>
    <w:p w:rsidR="00963E5D" w:rsidRPr="00963E5D" w:rsidRDefault="00963E5D" w:rsidP="00963E5D">
      <w:pPr>
        <w:numPr>
          <w:ilvl w:val="0"/>
          <w:numId w:val="2"/>
        </w:numPr>
        <w:spacing w:after="0" w:line="240" w:lineRule="auto"/>
        <w:ind w:right="1"/>
        <w:jc w:val="both"/>
        <w:rPr>
          <w:rFonts w:ascii="Arial" w:eastAsia="Times New Roman" w:hAnsi="Arial" w:cs="Arial"/>
          <w:b/>
          <w:bCs/>
          <w:u w:val="single"/>
          <w:lang w:eastAsia="fr-FR"/>
        </w:rPr>
      </w:pPr>
      <w:r w:rsidRPr="00963E5D">
        <w:rPr>
          <w:rFonts w:ascii="Arial" w:eastAsia="Times New Roman" w:hAnsi="Arial" w:cs="Arial"/>
          <w:b/>
          <w:bCs/>
          <w:u w:val="single"/>
          <w:lang w:eastAsia="fr-FR"/>
        </w:rPr>
        <w:t xml:space="preserve">Intégration au domaine public communal des parcelles AT 287, 289 et 291 </w:t>
      </w:r>
    </w:p>
    <w:p w:rsidR="00963E5D" w:rsidRDefault="00963E5D" w:rsidP="00096446">
      <w:pPr>
        <w:spacing w:after="0"/>
        <w:jc w:val="both"/>
        <w:rPr>
          <w:rFonts w:ascii="Arial" w:hAnsi="Arial" w:cs="Arial"/>
        </w:rPr>
      </w:pPr>
    </w:p>
    <w:p w:rsidR="00D943A7" w:rsidRDefault="00963E5D" w:rsidP="00096446">
      <w:pPr>
        <w:spacing w:after="0"/>
        <w:jc w:val="both"/>
        <w:rPr>
          <w:rFonts w:ascii="Arial" w:hAnsi="Arial" w:cs="Arial"/>
        </w:rPr>
      </w:pPr>
      <w:r>
        <w:rPr>
          <w:rFonts w:ascii="Arial" w:hAnsi="Arial" w:cs="Arial"/>
        </w:rPr>
        <w:t>Geneviève GONIN présente le sujet.</w:t>
      </w:r>
    </w:p>
    <w:p w:rsidR="00963E5D" w:rsidRDefault="00963E5D" w:rsidP="00096446">
      <w:pPr>
        <w:spacing w:after="0"/>
        <w:jc w:val="both"/>
        <w:rPr>
          <w:rFonts w:ascii="Arial" w:hAnsi="Arial" w:cs="Arial"/>
        </w:rPr>
      </w:pPr>
    </w:p>
    <w:p w:rsidR="00963E5D" w:rsidRPr="00963E5D" w:rsidRDefault="00963E5D" w:rsidP="00963E5D">
      <w:pPr>
        <w:tabs>
          <w:tab w:val="left" w:pos="3396"/>
        </w:tabs>
        <w:spacing w:after="0" w:line="240" w:lineRule="auto"/>
        <w:ind w:right="1"/>
        <w:jc w:val="both"/>
        <w:rPr>
          <w:rFonts w:ascii="Arial" w:eastAsia="Times New Roman" w:hAnsi="Arial" w:cs="Arial"/>
          <w:bCs/>
          <w:lang w:eastAsia="fr-FR"/>
        </w:rPr>
      </w:pPr>
      <w:r>
        <w:rPr>
          <w:rFonts w:ascii="Arial" w:eastAsia="Times New Roman" w:hAnsi="Arial" w:cs="Arial"/>
          <w:bCs/>
          <w:lang w:eastAsia="fr-FR"/>
        </w:rPr>
        <w:t>« </w:t>
      </w:r>
      <w:r w:rsidRPr="00963E5D">
        <w:rPr>
          <w:rFonts w:ascii="Arial" w:eastAsia="Times New Roman" w:hAnsi="Arial" w:cs="Arial"/>
          <w:bCs/>
          <w:lang w:eastAsia="fr-FR"/>
        </w:rPr>
        <w:t xml:space="preserve">Il est proposé au conseil municipal d’acheter les parcelles AT 287, AT 289 et AT 291, pour un euro chacune, aux consorts LOUBECHINE. Ces dernières constituent des délaissés de voirie situés à hauteur du 33 rue de </w:t>
      </w:r>
      <w:proofErr w:type="spellStart"/>
      <w:r w:rsidRPr="00963E5D">
        <w:rPr>
          <w:rFonts w:ascii="Arial" w:eastAsia="Times New Roman" w:hAnsi="Arial" w:cs="Arial"/>
          <w:bCs/>
          <w:lang w:eastAsia="fr-FR"/>
        </w:rPr>
        <w:t>Vireville</w:t>
      </w:r>
      <w:proofErr w:type="spellEnd"/>
      <w:r w:rsidRPr="00963E5D">
        <w:rPr>
          <w:rFonts w:ascii="Arial" w:eastAsia="Times New Roman" w:hAnsi="Arial" w:cs="Arial"/>
          <w:bCs/>
          <w:lang w:eastAsia="fr-FR"/>
        </w:rPr>
        <w:t> : elles sont, dans les faits, utilisées comme faisant partie du domaine public mais appartiennent toujours à des particuliers. Ces parcelles représentent les surfaces suivantes :</w:t>
      </w:r>
    </w:p>
    <w:p w:rsidR="00963E5D" w:rsidRPr="00963E5D" w:rsidRDefault="00963E5D" w:rsidP="00963E5D">
      <w:pPr>
        <w:tabs>
          <w:tab w:val="left" w:pos="3396"/>
        </w:tabs>
        <w:spacing w:after="0" w:line="240" w:lineRule="auto"/>
        <w:ind w:right="1"/>
        <w:jc w:val="both"/>
        <w:rPr>
          <w:rFonts w:ascii="Arial" w:eastAsia="Times New Roman" w:hAnsi="Arial" w:cs="Arial"/>
          <w:bCs/>
          <w:lang w:eastAsia="fr-FR"/>
        </w:rPr>
      </w:pPr>
    </w:p>
    <w:p w:rsidR="00963E5D" w:rsidRPr="00963E5D" w:rsidRDefault="00963E5D" w:rsidP="00963E5D">
      <w:pPr>
        <w:numPr>
          <w:ilvl w:val="0"/>
          <w:numId w:val="11"/>
        </w:numPr>
        <w:tabs>
          <w:tab w:val="left" w:pos="1134"/>
          <w:tab w:val="left" w:pos="1418"/>
        </w:tabs>
        <w:spacing w:after="0" w:line="240" w:lineRule="auto"/>
        <w:ind w:right="1"/>
        <w:jc w:val="both"/>
        <w:rPr>
          <w:rFonts w:ascii="Arial" w:eastAsia="Times New Roman" w:hAnsi="Arial" w:cs="Arial"/>
          <w:bCs/>
          <w:lang w:eastAsia="fr-FR"/>
        </w:rPr>
      </w:pPr>
      <w:r w:rsidRPr="00963E5D">
        <w:rPr>
          <w:rFonts w:ascii="Arial" w:eastAsia="Times New Roman" w:hAnsi="Arial" w:cs="Arial"/>
          <w:bCs/>
          <w:lang w:eastAsia="fr-FR"/>
        </w:rPr>
        <w:t>AT 287 : 1 mètre carré ;</w:t>
      </w:r>
    </w:p>
    <w:p w:rsidR="00963E5D" w:rsidRPr="00963E5D" w:rsidRDefault="00963E5D" w:rsidP="00963E5D">
      <w:pPr>
        <w:numPr>
          <w:ilvl w:val="0"/>
          <w:numId w:val="11"/>
        </w:numPr>
        <w:tabs>
          <w:tab w:val="left" w:pos="1134"/>
          <w:tab w:val="left" w:pos="1418"/>
        </w:tabs>
        <w:spacing w:after="0" w:line="240" w:lineRule="auto"/>
        <w:ind w:right="1"/>
        <w:jc w:val="both"/>
        <w:rPr>
          <w:rFonts w:ascii="Arial" w:eastAsia="Times New Roman" w:hAnsi="Arial" w:cs="Arial"/>
          <w:bCs/>
          <w:lang w:eastAsia="fr-FR"/>
        </w:rPr>
      </w:pPr>
      <w:r w:rsidRPr="00963E5D">
        <w:rPr>
          <w:rFonts w:ascii="Arial" w:eastAsia="Times New Roman" w:hAnsi="Arial" w:cs="Arial"/>
          <w:bCs/>
          <w:lang w:eastAsia="fr-FR"/>
        </w:rPr>
        <w:t>AT 289 : 10 mètres carrés ;</w:t>
      </w:r>
    </w:p>
    <w:p w:rsidR="00963E5D" w:rsidRDefault="00963E5D" w:rsidP="00963E5D">
      <w:pPr>
        <w:numPr>
          <w:ilvl w:val="0"/>
          <w:numId w:val="11"/>
        </w:numPr>
        <w:tabs>
          <w:tab w:val="left" w:pos="1134"/>
          <w:tab w:val="left" w:pos="1418"/>
        </w:tabs>
        <w:spacing w:after="0" w:line="240" w:lineRule="auto"/>
        <w:ind w:right="1"/>
        <w:jc w:val="both"/>
        <w:rPr>
          <w:rFonts w:ascii="Arial" w:eastAsia="Times New Roman" w:hAnsi="Arial" w:cs="Arial"/>
          <w:bCs/>
          <w:lang w:eastAsia="fr-FR"/>
        </w:rPr>
      </w:pPr>
      <w:r w:rsidRPr="00963E5D">
        <w:rPr>
          <w:rFonts w:ascii="Arial" w:eastAsia="Times New Roman" w:hAnsi="Arial" w:cs="Arial"/>
          <w:bCs/>
          <w:lang w:eastAsia="fr-FR"/>
        </w:rPr>
        <w:t>AT 291 : 38 mètres carrés</w:t>
      </w:r>
      <w:r>
        <w:rPr>
          <w:rFonts w:ascii="Arial" w:eastAsia="Times New Roman" w:hAnsi="Arial" w:cs="Arial"/>
          <w:bCs/>
          <w:lang w:eastAsia="fr-FR"/>
        </w:rPr>
        <w:t> ».</w:t>
      </w:r>
    </w:p>
    <w:p w:rsidR="00FA2B36" w:rsidRDefault="00FA2B36" w:rsidP="00963E5D">
      <w:pPr>
        <w:tabs>
          <w:tab w:val="left" w:pos="1134"/>
          <w:tab w:val="left" w:pos="1418"/>
        </w:tabs>
        <w:spacing w:after="0" w:line="240" w:lineRule="auto"/>
        <w:ind w:right="1"/>
        <w:jc w:val="both"/>
        <w:rPr>
          <w:rFonts w:ascii="Arial" w:eastAsia="Times New Roman" w:hAnsi="Arial" w:cs="Arial"/>
          <w:bCs/>
          <w:lang w:eastAsia="fr-FR"/>
        </w:rPr>
      </w:pPr>
    </w:p>
    <w:p w:rsidR="00963E5D" w:rsidRPr="00A2674D" w:rsidRDefault="00963E5D" w:rsidP="00963E5D">
      <w:pPr>
        <w:spacing w:after="0"/>
        <w:jc w:val="both"/>
        <w:rPr>
          <w:rFonts w:ascii="Arial" w:hAnsi="Arial" w:cs="Arial"/>
          <w:i/>
        </w:rPr>
      </w:pPr>
      <w:r w:rsidRPr="00A2674D">
        <w:rPr>
          <w:rFonts w:ascii="Arial" w:hAnsi="Arial" w:cs="Arial"/>
          <w:i/>
          <w:u w:val="single"/>
        </w:rPr>
        <w:t>Résultats du vote</w:t>
      </w:r>
      <w:r w:rsidRPr="00A2674D">
        <w:rPr>
          <w:rFonts w:ascii="Arial" w:hAnsi="Arial" w:cs="Arial"/>
          <w:i/>
        </w:rPr>
        <w:t> :</w:t>
      </w:r>
    </w:p>
    <w:p w:rsidR="00963E5D" w:rsidRPr="00A2674D" w:rsidRDefault="00963E5D" w:rsidP="00963E5D">
      <w:pPr>
        <w:spacing w:after="0"/>
        <w:ind w:firstLine="708"/>
        <w:jc w:val="both"/>
        <w:rPr>
          <w:rFonts w:ascii="Arial" w:hAnsi="Arial" w:cs="Arial"/>
          <w:i/>
        </w:rPr>
      </w:pPr>
      <w:r w:rsidRPr="00A2674D">
        <w:rPr>
          <w:rFonts w:ascii="Arial" w:hAnsi="Arial" w:cs="Arial"/>
          <w:i/>
        </w:rPr>
        <w:t>Abstentions :</w:t>
      </w:r>
      <w:r>
        <w:rPr>
          <w:rFonts w:ascii="Arial" w:hAnsi="Arial" w:cs="Arial"/>
          <w:i/>
        </w:rPr>
        <w:t xml:space="preserve"> 0</w:t>
      </w:r>
    </w:p>
    <w:p w:rsidR="00963E5D" w:rsidRPr="00A2674D" w:rsidRDefault="00963E5D" w:rsidP="00963E5D">
      <w:pPr>
        <w:spacing w:after="0"/>
        <w:ind w:firstLine="708"/>
        <w:jc w:val="both"/>
        <w:rPr>
          <w:rFonts w:ascii="Arial" w:hAnsi="Arial" w:cs="Arial"/>
          <w:i/>
        </w:rPr>
      </w:pPr>
      <w:r>
        <w:rPr>
          <w:rFonts w:ascii="Arial" w:hAnsi="Arial" w:cs="Arial"/>
          <w:i/>
        </w:rPr>
        <w:t>Contre : 0</w:t>
      </w:r>
    </w:p>
    <w:p w:rsidR="00963E5D" w:rsidRDefault="00963E5D" w:rsidP="00963E5D">
      <w:pPr>
        <w:spacing w:after="0"/>
        <w:ind w:firstLine="708"/>
        <w:jc w:val="both"/>
        <w:rPr>
          <w:rFonts w:ascii="Arial" w:hAnsi="Arial" w:cs="Arial"/>
        </w:rPr>
      </w:pPr>
      <w:r w:rsidRPr="00A2674D">
        <w:rPr>
          <w:rFonts w:ascii="Arial" w:hAnsi="Arial" w:cs="Arial"/>
          <w:i/>
        </w:rPr>
        <w:t xml:space="preserve">Pour : </w:t>
      </w:r>
      <w:r w:rsidR="00A20FE5">
        <w:rPr>
          <w:rFonts w:ascii="Arial" w:hAnsi="Arial" w:cs="Arial"/>
          <w:i/>
        </w:rPr>
        <w:t>27</w:t>
      </w:r>
    </w:p>
    <w:p w:rsidR="00963E5D" w:rsidRPr="00963E5D" w:rsidRDefault="00963E5D" w:rsidP="00963E5D">
      <w:pPr>
        <w:tabs>
          <w:tab w:val="left" w:pos="1134"/>
          <w:tab w:val="left" w:pos="1418"/>
        </w:tabs>
        <w:spacing w:after="0" w:line="240" w:lineRule="auto"/>
        <w:ind w:right="1"/>
        <w:jc w:val="both"/>
        <w:rPr>
          <w:rFonts w:ascii="Arial" w:eastAsia="Times New Roman" w:hAnsi="Arial" w:cs="Arial"/>
          <w:bCs/>
          <w:lang w:eastAsia="fr-FR"/>
        </w:rPr>
      </w:pPr>
    </w:p>
    <w:p w:rsidR="00963E5D" w:rsidRDefault="00963E5D" w:rsidP="00963E5D">
      <w:pPr>
        <w:spacing w:after="0" w:line="240" w:lineRule="auto"/>
        <w:jc w:val="both"/>
        <w:rPr>
          <w:rFonts w:ascii="Arial" w:eastAsia="Times New Roman" w:hAnsi="Arial" w:cs="Arial"/>
          <w:b/>
          <w:bCs/>
          <w:i/>
          <w:lang w:eastAsia="fr-FR"/>
        </w:rPr>
      </w:pPr>
      <w:r>
        <w:rPr>
          <w:rFonts w:ascii="Arial" w:eastAsia="Times New Roman" w:hAnsi="Arial" w:cs="Arial"/>
          <w:b/>
          <w:bCs/>
          <w:i/>
          <w:lang w:eastAsia="fr-FR"/>
        </w:rPr>
        <w:t>Le Conseil</w:t>
      </w:r>
      <w:r w:rsidRPr="00963E5D">
        <w:rPr>
          <w:rFonts w:ascii="Arial" w:eastAsia="Times New Roman" w:hAnsi="Arial" w:cs="Arial"/>
          <w:b/>
          <w:bCs/>
          <w:i/>
          <w:lang w:eastAsia="fr-FR"/>
        </w:rPr>
        <w:t xml:space="preserve"> municipal</w:t>
      </w:r>
      <w:r>
        <w:rPr>
          <w:rFonts w:ascii="Arial" w:eastAsia="Times New Roman" w:hAnsi="Arial" w:cs="Arial"/>
          <w:b/>
          <w:bCs/>
          <w:i/>
          <w:lang w:eastAsia="fr-FR"/>
        </w:rPr>
        <w:t>, après en avoir délibéré, à l’unanimité :</w:t>
      </w:r>
    </w:p>
    <w:p w:rsidR="00963E5D" w:rsidRDefault="00963E5D" w:rsidP="00963E5D">
      <w:pPr>
        <w:spacing w:after="0" w:line="240" w:lineRule="auto"/>
        <w:jc w:val="both"/>
        <w:rPr>
          <w:rFonts w:ascii="Arial" w:eastAsia="Times New Roman" w:hAnsi="Arial" w:cs="Arial"/>
          <w:b/>
          <w:bCs/>
          <w:i/>
          <w:lang w:eastAsia="fr-FR"/>
        </w:rPr>
      </w:pPr>
    </w:p>
    <w:p w:rsidR="00963E5D" w:rsidRPr="00963E5D" w:rsidRDefault="00963E5D" w:rsidP="00963E5D">
      <w:pPr>
        <w:spacing w:after="0" w:line="240" w:lineRule="auto"/>
        <w:jc w:val="both"/>
        <w:rPr>
          <w:rFonts w:ascii="Arial" w:eastAsia="Times New Roman" w:hAnsi="Arial" w:cs="Arial"/>
          <w:b/>
          <w:bCs/>
          <w:i/>
          <w:lang w:eastAsia="fr-FR"/>
        </w:rPr>
      </w:pPr>
      <w:r>
        <w:rPr>
          <w:rFonts w:ascii="Arial" w:eastAsia="Times New Roman" w:hAnsi="Arial" w:cs="Arial"/>
          <w:b/>
          <w:bCs/>
          <w:i/>
          <w:lang w:eastAsia="fr-FR"/>
        </w:rPr>
        <w:t xml:space="preserve">- accepte que la </w:t>
      </w:r>
      <w:r w:rsidRPr="00963E5D">
        <w:rPr>
          <w:rFonts w:ascii="Arial" w:eastAsia="Times New Roman" w:hAnsi="Arial" w:cs="Arial"/>
          <w:b/>
          <w:bCs/>
          <w:i/>
          <w:lang w:eastAsia="fr-FR"/>
        </w:rPr>
        <w:t>commune achète les parcelles AT 287, AT 289 et AT 291 aux consorts LOUBECHINE, pour un euro chacune ;</w:t>
      </w:r>
    </w:p>
    <w:p w:rsidR="00963E5D" w:rsidRPr="00963E5D" w:rsidRDefault="00963E5D" w:rsidP="00963E5D">
      <w:pPr>
        <w:spacing w:after="0" w:line="240" w:lineRule="auto"/>
        <w:ind w:left="360"/>
        <w:jc w:val="both"/>
        <w:rPr>
          <w:rFonts w:ascii="Arial" w:eastAsia="Times New Roman" w:hAnsi="Arial" w:cs="Arial"/>
          <w:b/>
          <w:bCs/>
          <w:i/>
          <w:lang w:eastAsia="fr-FR"/>
        </w:rPr>
      </w:pPr>
    </w:p>
    <w:p w:rsidR="00963E5D" w:rsidRPr="00963E5D" w:rsidRDefault="00963E5D" w:rsidP="00963E5D">
      <w:pPr>
        <w:spacing w:after="0" w:line="240" w:lineRule="auto"/>
        <w:ind w:right="1"/>
        <w:jc w:val="both"/>
        <w:rPr>
          <w:rFonts w:ascii="Arial" w:eastAsia="Times New Roman" w:hAnsi="Arial" w:cs="Arial"/>
          <w:b/>
          <w:bCs/>
          <w:i/>
          <w:lang w:eastAsia="fr-FR"/>
        </w:rPr>
      </w:pPr>
      <w:r>
        <w:rPr>
          <w:rFonts w:ascii="Arial" w:eastAsia="Times New Roman" w:hAnsi="Arial" w:cs="Arial"/>
          <w:b/>
          <w:bCs/>
          <w:i/>
          <w:lang w:eastAsia="fr-FR"/>
        </w:rPr>
        <w:t>- autorise</w:t>
      </w:r>
      <w:r w:rsidRPr="00963E5D">
        <w:rPr>
          <w:rFonts w:ascii="Arial" w:eastAsia="Times New Roman" w:hAnsi="Arial" w:cs="Arial"/>
          <w:b/>
          <w:bCs/>
          <w:i/>
          <w:lang w:eastAsia="fr-FR"/>
        </w:rPr>
        <w:t xml:space="preserve"> le Maire à signer tout document et à effectuer toute démarche en ce sens.</w:t>
      </w:r>
    </w:p>
    <w:p w:rsidR="00A20FE5" w:rsidRDefault="00A20FE5" w:rsidP="007C02DA">
      <w:pPr>
        <w:jc w:val="both"/>
        <w:rPr>
          <w:rFonts w:ascii="Arial" w:hAnsi="Arial" w:cs="Arial"/>
        </w:rPr>
      </w:pPr>
    </w:p>
    <w:p w:rsidR="00963E5D" w:rsidRPr="00963E5D" w:rsidRDefault="00963E5D" w:rsidP="00963E5D">
      <w:pPr>
        <w:numPr>
          <w:ilvl w:val="0"/>
          <w:numId w:val="2"/>
        </w:numPr>
        <w:spacing w:after="0" w:line="240" w:lineRule="auto"/>
        <w:ind w:right="1"/>
        <w:jc w:val="both"/>
        <w:rPr>
          <w:rFonts w:ascii="Arial" w:eastAsia="Times New Roman" w:hAnsi="Arial" w:cs="Arial"/>
          <w:b/>
          <w:bCs/>
          <w:lang w:eastAsia="fr-FR"/>
        </w:rPr>
      </w:pPr>
      <w:r w:rsidRPr="00963E5D">
        <w:rPr>
          <w:rFonts w:ascii="Arial" w:eastAsia="Times New Roman" w:hAnsi="Arial" w:cs="Arial"/>
          <w:b/>
          <w:bCs/>
          <w:u w:val="single"/>
          <w:lang w:eastAsia="fr-FR"/>
        </w:rPr>
        <w:t>Décision modificative n°1 au budget primitif 2017</w:t>
      </w:r>
    </w:p>
    <w:p w:rsidR="00096446" w:rsidRDefault="00096446" w:rsidP="00771F33">
      <w:pPr>
        <w:spacing w:after="0"/>
        <w:jc w:val="both"/>
        <w:rPr>
          <w:rFonts w:ascii="Arial" w:hAnsi="Arial" w:cs="Arial"/>
        </w:rPr>
      </w:pPr>
    </w:p>
    <w:p w:rsidR="00963E5D" w:rsidRDefault="00963E5D" w:rsidP="00771F33">
      <w:pPr>
        <w:spacing w:after="0"/>
        <w:jc w:val="both"/>
        <w:rPr>
          <w:rFonts w:ascii="Arial" w:hAnsi="Arial" w:cs="Arial"/>
        </w:rPr>
      </w:pPr>
      <w:r>
        <w:rPr>
          <w:rFonts w:ascii="Arial" w:hAnsi="Arial" w:cs="Arial"/>
        </w:rPr>
        <w:t>Daniel ROBERT-CHARRERAU présente le sujet.</w:t>
      </w:r>
    </w:p>
    <w:p w:rsidR="00771F33" w:rsidRDefault="00771F33" w:rsidP="00771F33">
      <w:pPr>
        <w:spacing w:after="0"/>
        <w:jc w:val="both"/>
        <w:rPr>
          <w:rFonts w:ascii="Arial" w:hAnsi="Arial" w:cs="Arial"/>
        </w:rPr>
      </w:pPr>
    </w:p>
    <w:p w:rsidR="00771F33" w:rsidRPr="00771F33" w:rsidRDefault="00771F33" w:rsidP="00771F33">
      <w:pPr>
        <w:autoSpaceDE w:val="0"/>
        <w:autoSpaceDN w:val="0"/>
        <w:adjustRightInd w:val="0"/>
        <w:spacing w:after="0" w:line="240" w:lineRule="auto"/>
        <w:jc w:val="both"/>
        <w:rPr>
          <w:rFonts w:ascii="Arial" w:eastAsia="Times New Roman" w:hAnsi="Arial" w:cs="Arial"/>
          <w:bCs/>
          <w:lang w:eastAsia="fr-FR"/>
        </w:rPr>
      </w:pPr>
      <w:r>
        <w:rPr>
          <w:rFonts w:ascii="Arial" w:eastAsia="Times New Roman" w:hAnsi="Arial" w:cs="Arial"/>
          <w:bCs/>
          <w:lang w:eastAsia="fr-FR"/>
        </w:rPr>
        <w:t>« </w:t>
      </w:r>
      <w:r w:rsidRPr="00771F33">
        <w:rPr>
          <w:rFonts w:ascii="Arial" w:eastAsia="Times New Roman" w:hAnsi="Arial" w:cs="Arial"/>
          <w:bCs/>
          <w:lang w:eastAsia="fr-FR"/>
        </w:rPr>
        <w:t>Régulièrement, après avoir réalisé la synthèse des restes à recouvrer, la Trésorerie communique aux communes le montant des provisions pour risque d’</w:t>
      </w:r>
      <w:r w:rsidRPr="00771F33">
        <w:rPr>
          <w:rFonts w:ascii="Arial" w:eastAsia="Times New Roman" w:hAnsi="Arial" w:cs="Arial"/>
          <w:bCs/>
          <w:snapToGrid w:val="0"/>
          <w:lang w:eastAsia="fr-FR"/>
        </w:rPr>
        <w:t>irrécouvrabilité</w:t>
      </w:r>
      <w:r w:rsidRPr="00771F33">
        <w:rPr>
          <w:rFonts w:ascii="Arial" w:eastAsia="Times New Roman" w:hAnsi="Arial" w:cs="Arial"/>
          <w:bCs/>
          <w:lang w:eastAsia="fr-FR"/>
        </w:rPr>
        <w:t xml:space="preserve"> qu’il convient de constituer. Celles-ci représentent 10% des restes à recouvrer, soit un montant de 5 471 euros. </w:t>
      </w:r>
      <w:r w:rsidRPr="00771F33">
        <w:rPr>
          <w:rFonts w:ascii="TimesNewRoman" w:eastAsia="Times New Roman" w:hAnsi="TimesNewRoman" w:cs="Arial"/>
          <w:bCs/>
          <w:snapToGrid w:val="0"/>
          <w:lang w:eastAsia="fr-FR"/>
        </w:rPr>
        <w:t xml:space="preserve">Cette procédure comptable constitue une mesure de prudence, au cas où le recouvrement des créances soit compromis malgré </w:t>
      </w:r>
      <w:r w:rsidRPr="00771F33">
        <w:rPr>
          <w:rFonts w:ascii="Arial" w:eastAsia="Times New Roman" w:hAnsi="Arial" w:cs="Arial"/>
          <w:bCs/>
          <w:snapToGrid w:val="0"/>
          <w:lang w:eastAsia="fr-FR"/>
        </w:rPr>
        <w:t>les diligences faites par le comptable public.</w:t>
      </w:r>
    </w:p>
    <w:p w:rsidR="00771F33" w:rsidRPr="00771F33" w:rsidRDefault="00771F33" w:rsidP="00771F33">
      <w:pPr>
        <w:autoSpaceDE w:val="0"/>
        <w:autoSpaceDN w:val="0"/>
        <w:adjustRightInd w:val="0"/>
        <w:spacing w:after="0" w:line="240" w:lineRule="auto"/>
        <w:jc w:val="both"/>
        <w:rPr>
          <w:rFonts w:ascii="Arial" w:eastAsia="Times New Roman" w:hAnsi="Arial" w:cs="Arial"/>
          <w:bCs/>
          <w:lang w:eastAsia="fr-FR"/>
        </w:rPr>
      </w:pPr>
    </w:p>
    <w:p w:rsidR="00771F33" w:rsidRPr="00771F33" w:rsidRDefault="00771F33" w:rsidP="00771F33">
      <w:pPr>
        <w:autoSpaceDE w:val="0"/>
        <w:autoSpaceDN w:val="0"/>
        <w:adjustRightInd w:val="0"/>
        <w:spacing w:after="0" w:line="240" w:lineRule="auto"/>
        <w:jc w:val="both"/>
        <w:rPr>
          <w:rFonts w:ascii="Arial" w:eastAsia="Times New Roman" w:hAnsi="Arial" w:cs="Arial"/>
          <w:bCs/>
          <w:lang w:eastAsia="fr-FR"/>
        </w:rPr>
      </w:pPr>
      <w:r w:rsidRPr="00771F33">
        <w:rPr>
          <w:rFonts w:ascii="Arial" w:eastAsia="Times New Roman" w:hAnsi="Arial" w:cs="Arial"/>
          <w:bCs/>
          <w:lang w:eastAsia="fr-FR"/>
        </w:rPr>
        <w:t>Par ailleurs, lorsque des études commandées par la commune ont été suivies de travaux, il convient de procéder à l’intégration des frais d’études concernés et réalisés au cours des exercices précédents, ce qui permet par la suite la récupération de la TVA sur ces dépenses, en les rendant éligibles au fonds de compensation de la TVA (FCTVA). Il s’agit en l’occurrence d’inscrire un montant de 27 100 euros.</w:t>
      </w:r>
    </w:p>
    <w:p w:rsidR="00771F33" w:rsidRPr="00771F33" w:rsidRDefault="00771F33" w:rsidP="00771F33">
      <w:pPr>
        <w:autoSpaceDE w:val="0"/>
        <w:autoSpaceDN w:val="0"/>
        <w:adjustRightInd w:val="0"/>
        <w:spacing w:after="0" w:line="240" w:lineRule="auto"/>
        <w:jc w:val="both"/>
        <w:rPr>
          <w:rFonts w:ascii="Arial" w:eastAsia="Times New Roman" w:hAnsi="Arial" w:cs="Arial"/>
          <w:bCs/>
          <w:lang w:eastAsia="fr-FR"/>
        </w:rPr>
      </w:pPr>
    </w:p>
    <w:p w:rsidR="00771F33" w:rsidRPr="00771F33" w:rsidRDefault="00771F33" w:rsidP="00771F33">
      <w:pPr>
        <w:autoSpaceDE w:val="0"/>
        <w:autoSpaceDN w:val="0"/>
        <w:adjustRightInd w:val="0"/>
        <w:spacing w:after="0" w:line="240" w:lineRule="auto"/>
        <w:jc w:val="both"/>
        <w:rPr>
          <w:rFonts w:ascii="Arial" w:eastAsia="Times New Roman" w:hAnsi="Arial" w:cs="Arial"/>
          <w:bCs/>
          <w:lang w:eastAsia="fr-FR"/>
        </w:rPr>
      </w:pPr>
      <w:r w:rsidRPr="00771F33">
        <w:rPr>
          <w:rFonts w:ascii="Arial" w:eastAsia="Times New Roman" w:hAnsi="Arial" w:cs="Arial"/>
          <w:bCs/>
          <w:lang w:eastAsia="fr-FR"/>
        </w:rPr>
        <w:t>Enfin, il convient de régulariser un certain nombre d’amortissements de biens communaux afin de faire concorder complètement l’état de l’actif du trésorier et celui de la commune, en inscrivant un montant de 51 000 euros.</w:t>
      </w:r>
    </w:p>
    <w:p w:rsidR="00771F33" w:rsidRPr="00771F33" w:rsidRDefault="00771F33" w:rsidP="00771F33">
      <w:pPr>
        <w:autoSpaceDE w:val="0"/>
        <w:autoSpaceDN w:val="0"/>
        <w:adjustRightInd w:val="0"/>
        <w:spacing w:after="0" w:line="240" w:lineRule="auto"/>
        <w:jc w:val="both"/>
        <w:rPr>
          <w:rFonts w:ascii="Arial" w:eastAsia="Times New Roman" w:hAnsi="Arial" w:cs="Arial"/>
          <w:bCs/>
          <w:lang w:eastAsia="fr-FR"/>
        </w:rPr>
      </w:pPr>
    </w:p>
    <w:p w:rsidR="00771F33" w:rsidRPr="00771F33" w:rsidRDefault="00771F33" w:rsidP="00771F33">
      <w:pPr>
        <w:autoSpaceDE w:val="0"/>
        <w:autoSpaceDN w:val="0"/>
        <w:adjustRightInd w:val="0"/>
        <w:spacing w:after="0" w:line="240" w:lineRule="auto"/>
        <w:jc w:val="both"/>
        <w:rPr>
          <w:rFonts w:ascii="Arial" w:eastAsia="Times New Roman" w:hAnsi="Arial" w:cs="Arial"/>
          <w:bCs/>
          <w:lang w:eastAsia="fr-FR"/>
        </w:rPr>
      </w:pPr>
      <w:r w:rsidRPr="00771F33">
        <w:rPr>
          <w:rFonts w:ascii="Arial" w:eastAsia="Times New Roman" w:hAnsi="Arial" w:cs="Arial"/>
          <w:bCs/>
          <w:lang w:eastAsia="fr-FR"/>
        </w:rPr>
        <w:t>Pour ce faire, il est nécessaire de procéder à une décision modif</w:t>
      </w:r>
      <w:r>
        <w:rPr>
          <w:rFonts w:ascii="Arial" w:eastAsia="Times New Roman" w:hAnsi="Arial" w:cs="Arial"/>
          <w:bCs/>
          <w:lang w:eastAsia="fr-FR"/>
        </w:rPr>
        <w:t>icative du budget primitif 2017 ».</w:t>
      </w:r>
    </w:p>
    <w:p w:rsidR="00771F33" w:rsidRPr="00771F33" w:rsidRDefault="00771F33" w:rsidP="00771F33">
      <w:pPr>
        <w:autoSpaceDE w:val="0"/>
        <w:autoSpaceDN w:val="0"/>
        <w:adjustRightInd w:val="0"/>
        <w:spacing w:after="0" w:line="240" w:lineRule="auto"/>
        <w:jc w:val="both"/>
        <w:rPr>
          <w:rFonts w:ascii="Arial" w:eastAsia="Times New Roman" w:hAnsi="Arial" w:cs="Arial"/>
          <w:bCs/>
          <w:lang w:eastAsia="fr-FR"/>
        </w:rPr>
      </w:pPr>
    </w:p>
    <w:p w:rsidR="00771F33" w:rsidRPr="00A2674D" w:rsidRDefault="00771F33" w:rsidP="00771F33">
      <w:pPr>
        <w:spacing w:after="0"/>
        <w:jc w:val="both"/>
        <w:rPr>
          <w:rFonts w:ascii="Arial" w:hAnsi="Arial" w:cs="Arial"/>
          <w:i/>
        </w:rPr>
      </w:pPr>
      <w:r w:rsidRPr="00A2674D">
        <w:rPr>
          <w:rFonts w:ascii="Arial" w:hAnsi="Arial" w:cs="Arial"/>
          <w:i/>
          <w:u w:val="single"/>
        </w:rPr>
        <w:t>Résultats du vote</w:t>
      </w:r>
      <w:r w:rsidRPr="00A2674D">
        <w:rPr>
          <w:rFonts w:ascii="Arial" w:hAnsi="Arial" w:cs="Arial"/>
          <w:i/>
        </w:rPr>
        <w:t> :</w:t>
      </w:r>
    </w:p>
    <w:p w:rsidR="00771F33" w:rsidRPr="00A2674D" w:rsidRDefault="00771F33" w:rsidP="00771F33">
      <w:pPr>
        <w:spacing w:after="0"/>
        <w:ind w:firstLine="708"/>
        <w:jc w:val="both"/>
        <w:rPr>
          <w:rFonts w:ascii="Arial" w:hAnsi="Arial" w:cs="Arial"/>
          <w:i/>
        </w:rPr>
      </w:pPr>
      <w:r w:rsidRPr="00A2674D">
        <w:rPr>
          <w:rFonts w:ascii="Arial" w:hAnsi="Arial" w:cs="Arial"/>
          <w:i/>
        </w:rPr>
        <w:t>Abstentions :</w:t>
      </w:r>
      <w:r>
        <w:rPr>
          <w:rFonts w:ascii="Arial" w:hAnsi="Arial" w:cs="Arial"/>
          <w:i/>
        </w:rPr>
        <w:t xml:space="preserve"> 0</w:t>
      </w:r>
    </w:p>
    <w:p w:rsidR="00771F33" w:rsidRPr="00A2674D" w:rsidRDefault="00771F33" w:rsidP="00771F33">
      <w:pPr>
        <w:spacing w:after="0"/>
        <w:ind w:firstLine="708"/>
        <w:jc w:val="both"/>
        <w:rPr>
          <w:rFonts w:ascii="Arial" w:hAnsi="Arial" w:cs="Arial"/>
          <w:i/>
        </w:rPr>
      </w:pPr>
      <w:r>
        <w:rPr>
          <w:rFonts w:ascii="Arial" w:hAnsi="Arial" w:cs="Arial"/>
          <w:i/>
        </w:rPr>
        <w:t>Contre : 0</w:t>
      </w:r>
    </w:p>
    <w:p w:rsidR="00771F33" w:rsidRDefault="00771F33" w:rsidP="00771F33">
      <w:pPr>
        <w:spacing w:after="0"/>
        <w:ind w:firstLine="708"/>
        <w:jc w:val="both"/>
        <w:rPr>
          <w:rFonts w:ascii="Arial" w:hAnsi="Arial" w:cs="Arial"/>
        </w:rPr>
      </w:pPr>
      <w:r w:rsidRPr="00A2674D">
        <w:rPr>
          <w:rFonts w:ascii="Arial" w:hAnsi="Arial" w:cs="Arial"/>
          <w:i/>
        </w:rPr>
        <w:t xml:space="preserve">Pour : </w:t>
      </w:r>
      <w:r w:rsidR="00A20FE5">
        <w:rPr>
          <w:rFonts w:ascii="Arial" w:hAnsi="Arial" w:cs="Arial"/>
          <w:i/>
        </w:rPr>
        <w:t>27</w:t>
      </w:r>
    </w:p>
    <w:p w:rsidR="00771F33" w:rsidRDefault="00771F33" w:rsidP="00771F33">
      <w:pPr>
        <w:spacing w:after="0"/>
        <w:jc w:val="both"/>
        <w:rPr>
          <w:rFonts w:ascii="Arial" w:hAnsi="Arial" w:cs="Arial"/>
        </w:rPr>
      </w:pPr>
    </w:p>
    <w:p w:rsidR="00771F33" w:rsidRPr="00771F33" w:rsidRDefault="00771F33" w:rsidP="00771F33">
      <w:pPr>
        <w:autoSpaceDE w:val="0"/>
        <w:autoSpaceDN w:val="0"/>
        <w:adjustRightInd w:val="0"/>
        <w:spacing w:after="0" w:line="240" w:lineRule="auto"/>
        <w:jc w:val="both"/>
        <w:rPr>
          <w:rFonts w:ascii="Arial" w:eastAsia="Times New Roman" w:hAnsi="Arial" w:cs="Arial"/>
          <w:b/>
          <w:bCs/>
          <w:i/>
          <w:lang w:eastAsia="fr-FR"/>
        </w:rPr>
      </w:pPr>
      <w:r>
        <w:rPr>
          <w:rFonts w:ascii="Arial" w:eastAsia="Times New Roman" w:hAnsi="Arial" w:cs="Arial"/>
          <w:b/>
          <w:bCs/>
          <w:i/>
          <w:lang w:eastAsia="fr-FR"/>
        </w:rPr>
        <w:t>Le Conseil municipal, après en avoir délibéré, à l’unanimité, décide :</w:t>
      </w:r>
    </w:p>
    <w:p w:rsidR="00771F33" w:rsidRPr="00771F33" w:rsidRDefault="00771F33" w:rsidP="00771F33">
      <w:pPr>
        <w:autoSpaceDE w:val="0"/>
        <w:autoSpaceDN w:val="0"/>
        <w:adjustRightInd w:val="0"/>
        <w:spacing w:after="0" w:line="240" w:lineRule="auto"/>
        <w:jc w:val="both"/>
        <w:rPr>
          <w:rFonts w:ascii="Arial" w:eastAsia="Times New Roman" w:hAnsi="Arial" w:cs="Arial"/>
          <w:b/>
          <w:bCs/>
          <w:i/>
          <w:lang w:eastAsia="fr-FR"/>
        </w:rPr>
      </w:pPr>
    </w:p>
    <w:p w:rsidR="00771F33" w:rsidRPr="00771F33" w:rsidRDefault="00771F33" w:rsidP="00771F33">
      <w:pPr>
        <w:numPr>
          <w:ilvl w:val="0"/>
          <w:numId w:val="12"/>
        </w:numPr>
        <w:autoSpaceDE w:val="0"/>
        <w:autoSpaceDN w:val="0"/>
        <w:adjustRightInd w:val="0"/>
        <w:spacing w:after="0" w:line="240" w:lineRule="auto"/>
        <w:ind w:right="1"/>
        <w:jc w:val="both"/>
        <w:rPr>
          <w:rFonts w:ascii="Arial" w:eastAsia="Times New Roman" w:hAnsi="Arial" w:cs="Arial"/>
          <w:b/>
          <w:bCs/>
          <w:i/>
          <w:lang w:eastAsia="fr-FR"/>
        </w:rPr>
      </w:pPr>
      <w:r w:rsidRPr="00771F33">
        <w:rPr>
          <w:rFonts w:ascii="Arial" w:eastAsia="Times New Roman" w:hAnsi="Arial" w:cs="Arial"/>
          <w:b/>
          <w:bCs/>
          <w:i/>
          <w:lang w:eastAsia="fr-FR"/>
        </w:rPr>
        <w:t>en dépenses de fonctionnement :</w:t>
      </w:r>
    </w:p>
    <w:p w:rsidR="00771F33" w:rsidRPr="00771F33" w:rsidRDefault="00771F33" w:rsidP="00771F33">
      <w:pPr>
        <w:autoSpaceDE w:val="0"/>
        <w:autoSpaceDN w:val="0"/>
        <w:adjustRightInd w:val="0"/>
        <w:spacing w:after="0" w:line="240" w:lineRule="auto"/>
        <w:jc w:val="both"/>
        <w:rPr>
          <w:rFonts w:ascii="Arial" w:eastAsia="Times New Roman" w:hAnsi="Arial" w:cs="Arial"/>
          <w:b/>
          <w:bCs/>
          <w:i/>
          <w:lang w:eastAsia="fr-FR"/>
        </w:rPr>
      </w:pPr>
    </w:p>
    <w:p w:rsidR="00771F33" w:rsidRDefault="00771F33" w:rsidP="00771F33">
      <w:pPr>
        <w:autoSpaceDE w:val="0"/>
        <w:autoSpaceDN w:val="0"/>
        <w:adjustRightInd w:val="0"/>
        <w:spacing w:after="0" w:line="240" w:lineRule="auto"/>
        <w:ind w:left="720"/>
        <w:jc w:val="both"/>
        <w:rPr>
          <w:rFonts w:ascii="Arial" w:eastAsia="Times New Roman" w:hAnsi="Arial" w:cs="Arial"/>
          <w:b/>
          <w:bCs/>
          <w:i/>
          <w:lang w:eastAsia="fr-FR"/>
        </w:rPr>
      </w:pPr>
      <w:r>
        <w:rPr>
          <w:rFonts w:ascii="Arial" w:eastAsia="Times New Roman" w:hAnsi="Arial" w:cs="Arial"/>
          <w:b/>
          <w:bCs/>
          <w:i/>
          <w:lang w:eastAsia="fr-FR"/>
        </w:rPr>
        <w:t xml:space="preserve">- </w:t>
      </w:r>
      <w:r w:rsidRPr="00771F33">
        <w:rPr>
          <w:rFonts w:ascii="Arial" w:eastAsia="Times New Roman" w:hAnsi="Arial" w:cs="Arial"/>
          <w:b/>
          <w:bCs/>
          <w:i/>
          <w:lang w:eastAsia="fr-FR"/>
        </w:rPr>
        <w:t>de retirer 5 471 euros au chapitre 012 – charges de personnel et frais assimilés ;</w:t>
      </w:r>
    </w:p>
    <w:p w:rsidR="00A60269" w:rsidRPr="00771F33" w:rsidRDefault="00A60269" w:rsidP="00771F33">
      <w:pPr>
        <w:autoSpaceDE w:val="0"/>
        <w:autoSpaceDN w:val="0"/>
        <w:adjustRightInd w:val="0"/>
        <w:spacing w:after="0" w:line="240" w:lineRule="auto"/>
        <w:ind w:left="720"/>
        <w:jc w:val="both"/>
        <w:rPr>
          <w:rFonts w:ascii="Arial" w:eastAsia="Times New Roman" w:hAnsi="Arial" w:cs="Arial"/>
          <w:b/>
          <w:bCs/>
          <w:i/>
          <w:lang w:eastAsia="fr-FR"/>
        </w:rPr>
      </w:pPr>
    </w:p>
    <w:p w:rsidR="00771F33" w:rsidRDefault="00771F33" w:rsidP="00771F33">
      <w:pPr>
        <w:autoSpaceDE w:val="0"/>
        <w:autoSpaceDN w:val="0"/>
        <w:adjustRightInd w:val="0"/>
        <w:spacing w:after="0" w:line="240" w:lineRule="auto"/>
        <w:ind w:left="720"/>
        <w:jc w:val="both"/>
        <w:rPr>
          <w:rFonts w:ascii="Arial" w:eastAsia="Times New Roman" w:hAnsi="Arial" w:cs="Arial"/>
          <w:b/>
          <w:bCs/>
          <w:i/>
          <w:lang w:eastAsia="fr-FR"/>
        </w:rPr>
      </w:pPr>
      <w:r>
        <w:rPr>
          <w:rFonts w:ascii="Arial" w:eastAsia="Times New Roman" w:hAnsi="Arial" w:cs="Arial"/>
          <w:b/>
          <w:bCs/>
          <w:i/>
          <w:lang w:eastAsia="fr-FR"/>
        </w:rPr>
        <w:t xml:space="preserve">- </w:t>
      </w:r>
      <w:r w:rsidRPr="00771F33">
        <w:rPr>
          <w:rFonts w:ascii="Arial" w:eastAsia="Times New Roman" w:hAnsi="Arial" w:cs="Arial"/>
          <w:b/>
          <w:bCs/>
          <w:i/>
          <w:lang w:eastAsia="fr-FR"/>
        </w:rPr>
        <w:t>d’ajouter 5 471 euros au chapitre 68 – dotations aux amortissements et aux provisions ;</w:t>
      </w:r>
    </w:p>
    <w:p w:rsidR="00A60269" w:rsidRPr="00771F33" w:rsidRDefault="00A60269" w:rsidP="00771F33">
      <w:pPr>
        <w:autoSpaceDE w:val="0"/>
        <w:autoSpaceDN w:val="0"/>
        <w:adjustRightInd w:val="0"/>
        <w:spacing w:after="0" w:line="240" w:lineRule="auto"/>
        <w:ind w:left="720"/>
        <w:jc w:val="both"/>
        <w:rPr>
          <w:rFonts w:ascii="Arial" w:eastAsia="Times New Roman" w:hAnsi="Arial" w:cs="Arial"/>
          <w:b/>
          <w:bCs/>
          <w:i/>
          <w:lang w:eastAsia="fr-FR"/>
        </w:rPr>
      </w:pPr>
    </w:p>
    <w:p w:rsidR="00771F33" w:rsidRDefault="00771F33" w:rsidP="00771F33">
      <w:pPr>
        <w:autoSpaceDE w:val="0"/>
        <w:autoSpaceDN w:val="0"/>
        <w:adjustRightInd w:val="0"/>
        <w:spacing w:after="0" w:line="240" w:lineRule="auto"/>
        <w:ind w:left="720"/>
        <w:jc w:val="both"/>
        <w:rPr>
          <w:rFonts w:ascii="Arial" w:eastAsia="Times New Roman" w:hAnsi="Arial" w:cs="Arial"/>
          <w:b/>
          <w:bCs/>
          <w:i/>
          <w:lang w:eastAsia="fr-FR"/>
        </w:rPr>
      </w:pPr>
      <w:r>
        <w:rPr>
          <w:rFonts w:ascii="Arial" w:eastAsia="Times New Roman" w:hAnsi="Arial" w:cs="Arial"/>
          <w:b/>
          <w:bCs/>
          <w:i/>
          <w:lang w:eastAsia="fr-FR"/>
        </w:rPr>
        <w:t xml:space="preserve">- </w:t>
      </w:r>
      <w:r w:rsidRPr="00771F33">
        <w:rPr>
          <w:rFonts w:ascii="Arial" w:eastAsia="Times New Roman" w:hAnsi="Arial" w:cs="Arial"/>
          <w:b/>
          <w:bCs/>
          <w:i/>
          <w:lang w:eastAsia="fr-FR"/>
        </w:rPr>
        <w:t>de retirer 51 000 euros du chapitre 023 – virement à la section d’investissement ;</w:t>
      </w:r>
    </w:p>
    <w:p w:rsidR="00A60269" w:rsidRPr="00771F33" w:rsidRDefault="00A60269" w:rsidP="00771F33">
      <w:pPr>
        <w:autoSpaceDE w:val="0"/>
        <w:autoSpaceDN w:val="0"/>
        <w:adjustRightInd w:val="0"/>
        <w:spacing w:after="0" w:line="240" w:lineRule="auto"/>
        <w:ind w:left="720"/>
        <w:jc w:val="both"/>
        <w:rPr>
          <w:rFonts w:ascii="Arial" w:eastAsia="Times New Roman" w:hAnsi="Arial" w:cs="Arial"/>
          <w:b/>
          <w:bCs/>
          <w:i/>
          <w:lang w:eastAsia="fr-FR"/>
        </w:rPr>
      </w:pPr>
    </w:p>
    <w:p w:rsidR="00771F33" w:rsidRPr="00771F33" w:rsidRDefault="00771F33" w:rsidP="00771F33">
      <w:pPr>
        <w:autoSpaceDE w:val="0"/>
        <w:autoSpaceDN w:val="0"/>
        <w:adjustRightInd w:val="0"/>
        <w:spacing w:after="0" w:line="240" w:lineRule="auto"/>
        <w:ind w:left="720"/>
        <w:jc w:val="both"/>
        <w:rPr>
          <w:rFonts w:ascii="Arial" w:eastAsia="Times New Roman" w:hAnsi="Arial" w:cs="Arial"/>
          <w:b/>
          <w:bCs/>
          <w:i/>
          <w:lang w:eastAsia="fr-FR"/>
        </w:rPr>
      </w:pPr>
      <w:r>
        <w:rPr>
          <w:rFonts w:ascii="Arial" w:eastAsia="Times New Roman" w:hAnsi="Arial" w:cs="Arial"/>
          <w:b/>
          <w:bCs/>
          <w:i/>
          <w:lang w:eastAsia="fr-FR"/>
        </w:rPr>
        <w:t xml:space="preserve">- </w:t>
      </w:r>
      <w:r w:rsidRPr="00771F33">
        <w:rPr>
          <w:rFonts w:ascii="Arial" w:eastAsia="Times New Roman" w:hAnsi="Arial" w:cs="Arial"/>
          <w:b/>
          <w:bCs/>
          <w:i/>
          <w:lang w:eastAsia="fr-FR"/>
        </w:rPr>
        <w:t xml:space="preserve">d’ajouter 51 000 euros au chapitre 042 – opérations d’ordre de transfert entre sections ; </w:t>
      </w:r>
    </w:p>
    <w:p w:rsidR="00771F33" w:rsidRPr="00771F33" w:rsidRDefault="00771F33" w:rsidP="00771F33">
      <w:pPr>
        <w:spacing w:after="0" w:line="240" w:lineRule="auto"/>
        <w:ind w:right="1"/>
        <w:jc w:val="both"/>
        <w:rPr>
          <w:rFonts w:ascii="Arial" w:eastAsia="Times New Roman" w:hAnsi="Arial" w:cs="Arial"/>
          <w:b/>
          <w:bCs/>
          <w:i/>
          <w:lang w:eastAsia="fr-FR"/>
        </w:rPr>
      </w:pPr>
    </w:p>
    <w:p w:rsidR="00771F33" w:rsidRPr="00771F33" w:rsidRDefault="00771F33" w:rsidP="00771F33">
      <w:pPr>
        <w:numPr>
          <w:ilvl w:val="0"/>
          <w:numId w:val="12"/>
        </w:numPr>
        <w:spacing w:after="0" w:line="240" w:lineRule="auto"/>
        <w:ind w:right="1"/>
        <w:contextualSpacing/>
        <w:jc w:val="both"/>
        <w:rPr>
          <w:rFonts w:ascii="Arial" w:eastAsia="Calibri" w:hAnsi="Arial" w:cs="Arial"/>
          <w:b/>
          <w:bCs/>
          <w:i/>
          <w:u w:val="single"/>
        </w:rPr>
      </w:pPr>
      <w:r w:rsidRPr="00771F33">
        <w:rPr>
          <w:rFonts w:ascii="Arial" w:eastAsia="Calibri" w:hAnsi="Arial" w:cs="Arial"/>
          <w:b/>
          <w:bCs/>
          <w:i/>
        </w:rPr>
        <w:t>en dépenses d’investissement :</w:t>
      </w:r>
    </w:p>
    <w:p w:rsidR="00771F33" w:rsidRPr="00771F33" w:rsidRDefault="00771F33" w:rsidP="00771F33">
      <w:pPr>
        <w:spacing w:after="0" w:line="240" w:lineRule="auto"/>
        <w:ind w:right="1"/>
        <w:jc w:val="both"/>
        <w:rPr>
          <w:rFonts w:ascii="Arial" w:eastAsia="Times New Roman" w:hAnsi="Arial" w:cs="Arial"/>
          <w:b/>
          <w:bCs/>
          <w:i/>
          <w:lang w:eastAsia="fr-FR"/>
        </w:rPr>
      </w:pPr>
    </w:p>
    <w:p w:rsidR="00771F33" w:rsidRPr="00771F33" w:rsidRDefault="00771F33" w:rsidP="00771F33">
      <w:pPr>
        <w:spacing w:after="0" w:line="240" w:lineRule="auto"/>
        <w:ind w:left="708" w:right="1"/>
        <w:jc w:val="both"/>
        <w:rPr>
          <w:rFonts w:ascii="Arial" w:eastAsia="Times New Roman" w:hAnsi="Arial" w:cs="Arial"/>
          <w:b/>
          <w:bCs/>
          <w:i/>
          <w:lang w:eastAsia="fr-FR"/>
        </w:rPr>
      </w:pPr>
      <w:r>
        <w:rPr>
          <w:rFonts w:ascii="Arial" w:eastAsia="Times New Roman" w:hAnsi="Arial" w:cs="Arial"/>
          <w:b/>
          <w:bCs/>
          <w:i/>
          <w:lang w:eastAsia="fr-FR"/>
        </w:rPr>
        <w:t xml:space="preserve">- </w:t>
      </w:r>
      <w:r w:rsidRPr="00771F33">
        <w:rPr>
          <w:rFonts w:ascii="Arial" w:eastAsia="Times New Roman" w:hAnsi="Arial" w:cs="Arial"/>
          <w:b/>
          <w:bCs/>
          <w:i/>
          <w:lang w:eastAsia="fr-FR"/>
        </w:rPr>
        <w:t>d’ajouter 27 100 euros au chapitre 041 – opérations patrimoniales ;</w:t>
      </w:r>
    </w:p>
    <w:p w:rsidR="00771F33" w:rsidRPr="00771F33" w:rsidRDefault="00771F33" w:rsidP="00771F33">
      <w:pPr>
        <w:spacing w:after="0" w:line="240" w:lineRule="auto"/>
        <w:ind w:left="708" w:right="1"/>
        <w:jc w:val="both"/>
        <w:rPr>
          <w:rFonts w:ascii="Arial" w:eastAsia="Times New Roman" w:hAnsi="Arial" w:cs="Arial"/>
          <w:b/>
          <w:bCs/>
          <w:i/>
          <w:lang w:eastAsia="fr-FR"/>
        </w:rPr>
      </w:pPr>
    </w:p>
    <w:p w:rsidR="00771F33" w:rsidRPr="00771F33" w:rsidRDefault="00771F33" w:rsidP="00771F33">
      <w:pPr>
        <w:numPr>
          <w:ilvl w:val="0"/>
          <w:numId w:val="12"/>
        </w:numPr>
        <w:spacing w:after="0" w:line="240" w:lineRule="auto"/>
        <w:ind w:right="1"/>
        <w:contextualSpacing/>
        <w:jc w:val="both"/>
        <w:rPr>
          <w:rFonts w:ascii="Arial" w:eastAsia="Calibri" w:hAnsi="Arial" w:cs="Arial"/>
          <w:b/>
          <w:bCs/>
          <w:i/>
        </w:rPr>
      </w:pPr>
      <w:r w:rsidRPr="00771F33">
        <w:rPr>
          <w:rFonts w:ascii="Arial" w:eastAsia="Calibri" w:hAnsi="Arial" w:cs="Arial"/>
          <w:b/>
          <w:bCs/>
          <w:i/>
        </w:rPr>
        <w:t>en recettes d’investissement :</w:t>
      </w:r>
    </w:p>
    <w:p w:rsidR="00771F33" w:rsidRPr="00771F33" w:rsidRDefault="00771F33" w:rsidP="00771F33">
      <w:pPr>
        <w:spacing w:after="0"/>
        <w:ind w:left="720" w:right="1"/>
        <w:jc w:val="both"/>
        <w:rPr>
          <w:rFonts w:ascii="Arial" w:eastAsia="Calibri" w:hAnsi="Arial" w:cs="Arial"/>
          <w:b/>
          <w:bCs/>
          <w:i/>
        </w:rPr>
      </w:pPr>
    </w:p>
    <w:p w:rsidR="00771F33" w:rsidRDefault="00771F33" w:rsidP="00771F33">
      <w:pPr>
        <w:spacing w:after="0"/>
        <w:ind w:left="720" w:right="1"/>
        <w:jc w:val="both"/>
        <w:rPr>
          <w:rFonts w:ascii="Arial" w:eastAsia="Calibri" w:hAnsi="Arial" w:cs="Arial"/>
          <w:b/>
          <w:bCs/>
          <w:i/>
        </w:rPr>
      </w:pPr>
      <w:r>
        <w:rPr>
          <w:rFonts w:ascii="Arial" w:eastAsia="Calibri" w:hAnsi="Arial" w:cs="Arial"/>
          <w:b/>
          <w:bCs/>
          <w:i/>
        </w:rPr>
        <w:t xml:space="preserve">- </w:t>
      </w:r>
      <w:r w:rsidRPr="00771F33">
        <w:rPr>
          <w:rFonts w:ascii="Arial" w:eastAsia="Calibri" w:hAnsi="Arial" w:cs="Arial"/>
          <w:b/>
          <w:bCs/>
          <w:i/>
        </w:rPr>
        <w:t>d’ajouter 27 100 euros au chapitre 041 – opérations patrimoniales ;</w:t>
      </w:r>
    </w:p>
    <w:p w:rsidR="00A60269" w:rsidRPr="00771F33" w:rsidRDefault="00A60269" w:rsidP="00771F33">
      <w:pPr>
        <w:spacing w:after="0"/>
        <w:ind w:left="720" w:right="1"/>
        <w:jc w:val="both"/>
        <w:rPr>
          <w:rFonts w:ascii="Arial" w:eastAsia="Calibri" w:hAnsi="Arial" w:cs="Arial"/>
          <w:b/>
          <w:bCs/>
          <w:i/>
        </w:rPr>
      </w:pPr>
    </w:p>
    <w:p w:rsidR="00771F33" w:rsidRDefault="00A60269" w:rsidP="00771F33">
      <w:pPr>
        <w:spacing w:after="0"/>
        <w:ind w:left="720" w:right="1"/>
        <w:jc w:val="both"/>
        <w:rPr>
          <w:rFonts w:ascii="Arial" w:eastAsia="Calibri" w:hAnsi="Arial" w:cs="Arial"/>
          <w:b/>
          <w:bCs/>
          <w:i/>
        </w:rPr>
      </w:pPr>
      <w:r>
        <w:rPr>
          <w:rFonts w:ascii="Arial" w:eastAsia="Calibri" w:hAnsi="Arial" w:cs="Arial"/>
          <w:b/>
          <w:bCs/>
          <w:i/>
        </w:rPr>
        <w:t xml:space="preserve">- </w:t>
      </w:r>
      <w:r w:rsidR="00771F33" w:rsidRPr="00771F33">
        <w:rPr>
          <w:rFonts w:ascii="Arial" w:eastAsia="Calibri" w:hAnsi="Arial" w:cs="Arial"/>
          <w:b/>
          <w:bCs/>
          <w:i/>
        </w:rPr>
        <w:t>de retirer 51 000 euros au chapitre 021 – virement de la section de fonctionnement ;</w:t>
      </w:r>
    </w:p>
    <w:p w:rsidR="00A60269" w:rsidRPr="00771F33" w:rsidRDefault="00A60269" w:rsidP="00771F33">
      <w:pPr>
        <w:spacing w:after="0"/>
        <w:ind w:left="720" w:right="1"/>
        <w:jc w:val="both"/>
        <w:rPr>
          <w:rFonts w:ascii="Arial" w:eastAsia="Calibri" w:hAnsi="Arial" w:cs="Arial"/>
          <w:b/>
          <w:bCs/>
          <w:i/>
        </w:rPr>
      </w:pPr>
    </w:p>
    <w:p w:rsidR="00771F33" w:rsidRPr="00771F33" w:rsidRDefault="00771F33" w:rsidP="00771F33">
      <w:pPr>
        <w:spacing w:after="0" w:line="240" w:lineRule="auto"/>
        <w:ind w:left="709" w:right="1"/>
        <w:jc w:val="both"/>
        <w:rPr>
          <w:rFonts w:ascii="Arial" w:eastAsia="Times New Roman" w:hAnsi="Arial" w:cs="Arial"/>
          <w:bCs/>
          <w:lang w:eastAsia="fr-FR"/>
        </w:rPr>
      </w:pPr>
      <w:r>
        <w:rPr>
          <w:rFonts w:ascii="Arial" w:eastAsia="Times New Roman" w:hAnsi="Arial" w:cs="Arial"/>
          <w:b/>
          <w:bCs/>
          <w:i/>
          <w:lang w:eastAsia="fr-FR"/>
        </w:rPr>
        <w:t xml:space="preserve">- </w:t>
      </w:r>
      <w:r w:rsidRPr="00771F33">
        <w:rPr>
          <w:rFonts w:ascii="Arial" w:eastAsia="Times New Roman" w:hAnsi="Arial" w:cs="Arial"/>
          <w:b/>
          <w:bCs/>
          <w:i/>
          <w:lang w:eastAsia="fr-FR"/>
        </w:rPr>
        <w:t>d’ajouter  51 000 euros au chapitre 040 – opérations d’ordre de transfert entre sections.</w:t>
      </w:r>
    </w:p>
    <w:p w:rsidR="00771F33" w:rsidRDefault="00771F33" w:rsidP="00771F33">
      <w:pPr>
        <w:spacing w:after="0" w:line="240" w:lineRule="auto"/>
        <w:ind w:right="1"/>
        <w:jc w:val="both"/>
        <w:rPr>
          <w:rFonts w:ascii="Arial" w:eastAsia="Times New Roman" w:hAnsi="Arial" w:cs="Arial"/>
          <w:bCs/>
          <w:lang w:eastAsia="fr-FR"/>
        </w:rPr>
      </w:pPr>
    </w:p>
    <w:p w:rsidR="00A20FE5" w:rsidRPr="00771F33" w:rsidRDefault="00A20FE5" w:rsidP="00771F33">
      <w:pPr>
        <w:spacing w:after="0" w:line="240" w:lineRule="auto"/>
        <w:ind w:right="1"/>
        <w:jc w:val="both"/>
        <w:rPr>
          <w:rFonts w:ascii="Arial" w:eastAsia="Times New Roman" w:hAnsi="Arial" w:cs="Arial"/>
          <w:bCs/>
          <w:lang w:eastAsia="fr-FR"/>
        </w:rPr>
      </w:pPr>
    </w:p>
    <w:p w:rsidR="00963E5D" w:rsidRPr="00963E5D" w:rsidRDefault="00963E5D" w:rsidP="00963E5D">
      <w:pPr>
        <w:numPr>
          <w:ilvl w:val="0"/>
          <w:numId w:val="2"/>
        </w:numPr>
        <w:spacing w:after="0" w:line="240" w:lineRule="auto"/>
        <w:ind w:right="1"/>
        <w:jc w:val="both"/>
        <w:rPr>
          <w:rFonts w:ascii="Arial" w:eastAsia="Times New Roman" w:hAnsi="Arial" w:cs="Arial"/>
          <w:b/>
          <w:bCs/>
          <w:u w:val="single"/>
          <w:lang w:eastAsia="fr-FR"/>
        </w:rPr>
      </w:pPr>
      <w:r w:rsidRPr="00963E5D">
        <w:rPr>
          <w:rFonts w:ascii="Arial" w:eastAsia="Times New Roman" w:hAnsi="Arial" w:cs="Arial"/>
          <w:b/>
          <w:u w:val="single"/>
          <w:lang w:eastAsia="fr-FR"/>
        </w:rPr>
        <w:t>Ouverture de crédits d’investissement pour 2018</w:t>
      </w:r>
    </w:p>
    <w:p w:rsidR="00963E5D" w:rsidRDefault="00963E5D" w:rsidP="00963E5D">
      <w:pPr>
        <w:spacing w:after="0" w:line="240" w:lineRule="auto"/>
        <w:ind w:right="1"/>
        <w:jc w:val="both"/>
        <w:rPr>
          <w:rFonts w:ascii="Arial" w:eastAsia="Times New Roman" w:hAnsi="Arial" w:cs="Arial"/>
          <w:b/>
          <w:u w:val="single"/>
          <w:lang w:eastAsia="fr-FR"/>
        </w:rPr>
      </w:pPr>
    </w:p>
    <w:p w:rsidR="00963E5D" w:rsidRPr="00963E5D" w:rsidRDefault="00365C59" w:rsidP="00963E5D">
      <w:pPr>
        <w:spacing w:after="0" w:line="240" w:lineRule="auto"/>
        <w:ind w:right="1"/>
        <w:jc w:val="both"/>
        <w:rPr>
          <w:rFonts w:ascii="Arial" w:eastAsia="Times New Roman" w:hAnsi="Arial" w:cs="Arial"/>
          <w:lang w:eastAsia="fr-FR"/>
        </w:rPr>
      </w:pPr>
      <w:r w:rsidRPr="00365C59">
        <w:rPr>
          <w:rFonts w:ascii="Arial" w:eastAsia="Times New Roman" w:hAnsi="Arial" w:cs="Arial"/>
          <w:bCs/>
          <w:lang w:eastAsia="fr-FR"/>
        </w:rPr>
        <w:t>Monsieur</w:t>
      </w:r>
      <w:r>
        <w:rPr>
          <w:rFonts w:ascii="Arial" w:eastAsia="Times New Roman" w:hAnsi="Arial" w:cs="Arial"/>
          <w:lang w:eastAsia="fr-FR"/>
        </w:rPr>
        <w:t xml:space="preserve"> le Maire présente le sujet.</w:t>
      </w:r>
      <w:r w:rsidRPr="00365C59">
        <w:rPr>
          <w:rFonts w:ascii="Arial" w:eastAsia="Times New Roman" w:hAnsi="Arial" w:cs="Arial"/>
          <w:lang w:eastAsia="fr-FR"/>
        </w:rPr>
        <w:t xml:space="preserve"> </w:t>
      </w:r>
    </w:p>
    <w:p w:rsidR="00963E5D" w:rsidRPr="00963E5D" w:rsidRDefault="00963E5D" w:rsidP="00963E5D">
      <w:pPr>
        <w:spacing w:after="0" w:line="240" w:lineRule="auto"/>
        <w:ind w:right="1"/>
        <w:jc w:val="both"/>
        <w:rPr>
          <w:rFonts w:ascii="Arial" w:eastAsia="Times New Roman" w:hAnsi="Arial" w:cs="Arial"/>
          <w:lang w:eastAsia="fr-FR"/>
        </w:rPr>
      </w:pPr>
    </w:p>
    <w:p w:rsidR="00963E5D" w:rsidRPr="00963E5D" w:rsidRDefault="00365C59" w:rsidP="00963E5D">
      <w:pPr>
        <w:widowControl w:val="0"/>
        <w:spacing w:after="0" w:line="240" w:lineRule="auto"/>
        <w:ind w:right="1"/>
        <w:jc w:val="both"/>
        <w:rPr>
          <w:rFonts w:ascii="Arial" w:eastAsia="Times New Roman" w:hAnsi="Arial" w:cs="Arial"/>
          <w:bCs/>
          <w:lang w:eastAsia="fr-FR"/>
        </w:rPr>
      </w:pPr>
      <w:r>
        <w:rPr>
          <w:rFonts w:ascii="Arial" w:eastAsia="Times New Roman" w:hAnsi="Arial" w:cs="Arial"/>
          <w:bCs/>
          <w:lang w:eastAsia="fr-FR"/>
        </w:rPr>
        <w:t>« </w:t>
      </w:r>
      <w:r w:rsidR="00963E5D" w:rsidRPr="00963E5D">
        <w:rPr>
          <w:rFonts w:ascii="Arial" w:eastAsia="Times New Roman" w:hAnsi="Arial" w:cs="Arial"/>
          <w:bCs/>
          <w:lang w:eastAsia="fr-FR"/>
        </w:rPr>
        <w:t>L’article L.1612-1 du code général des collectivités territoriales prévoit qu’au cas où le budget de la commune n'ait pas été adopté avant le 1</w:t>
      </w:r>
      <w:r w:rsidR="00963E5D" w:rsidRPr="00963E5D">
        <w:rPr>
          <w:rFonts w:ascii="Arial" w:eastAsia="Times New Roman" w:hAnsi="Arial" w:cs="Arial"/>
          <w:bCs/>
          <w:vertAlign w:val="superscript"/>
          <w:lang w:eastAsia="fr-FR"/>
        </w:rPr>
        <w:t>er</w:t>
      </w:r>
      <w:r w:rsidR="00963E5D" w:rsidRPr="00963E5D">
        <w:rPr>
          <w:rFonts w:ascii="Arial" w:eastAsia="Times New Roman" w:hAnsi="Arial" w:cs="Arial"/>
          <w:bCs/>
          <w:lang w:eastAsia="fr-FR"/>
        </w:rPr>
        <w:t xml:space="preserve"> janvier de l'exercice auquel il s'applique, le Maire peut, jusqu'à l'adoption de ce budget, mettre en recouvrement les recettes et engager, liquider et mandater les dépenses de la section de fonctionnement dans la limite de celles inscrites au budget de l'année précédente. Il peut aussi mandater les dépenses afférentes au remboursement en capital des annuités de la dette venant à échéance avant le vote du budget.</w:t>
      </w:r>
    </w:p>
    <w:p w:rsidR="00963E5D" w:rsidRPr="00963E5D" w:rsidRDefault="00963E5D" w:rsidP="00963E5D">
      <w:pPr>
        <w:widowControl w:val="0"/>
        <w:spacing w:after="0" w:line="240" w:lineRule="auto"/>
        <w:ind w:right="1"/>
        <w:jc w:val="both"/>
        <w:rPr>
          <w:rFonts w:ascii="Arial" w:eastAsia="Times New Roman" w:hAnsi="Arial" w:cs="Arial"/>
          <w:bCs/>
          <w:lang w:eastAsia="fr-FR"/>
        </w:rPr>
      </w:pPr>
    </w:p>
    <w:p w:rsidR="00963E5D" w:rsidRPr="00963E5D" w:rsidRDefault="00963E5D" w:rsidP="00963E5D">
      <w:pPr>
        <w:widowControl w:val="0"/>
        <w:spacing w:after="0" w:line="240" w:lineRule="auto"/>
        <w:jc w:val="both"/>
        <w:rPr>
          <w:rFonts w:ascii="Arial" w:eastAsia="Times New Roman" w:hAnsi="Arial" w:cs="Arial"/>
          <w:lang w:eastAsia="fr-FR"/>
        </w:rPr>
      </w:pPr>
      <w:r w:rsidRPr="00963E5D">
        <w:rPr>
          <w:rFonts w:ascii="Arial" w:eastAsia="Times New Roman" w:hAnsi="Arial" w:cs="Arial"/>
          <w:lang w:eastAsia="fr-FR"/>
        </w:rPr>
        <w:t>En outre, jusqu'à l'adoption du budget ou jusqu'au 15 avril (30 avril les années d’élections), en l'absence d'adoption du budget avant cette date, le Maire peut, sur autorisation de l'organe délibérant, engager, liquider et mandater les dépenses d'investissement, dans la limite du quart des crédits ouverts au budget de l'exercice précédent, non compris les crédits afférents au remboursement de la dette.</w:t>
      </w:r>
    </w:p>
    <w:p w:rsidR="00963E5D" w:rsidRPr="00963E5D" w:rsidRDefault="00963E5D" w:rsidP="00135749">
      <w:pPr>
        <w:widowControl w:val="0"/>
        <w:spacing w:after="0" w:line="240" w:lineRule="auto"/>
        <w:jc w:val="both"/>
        <w:rPr>
          <w:rFonts w:ascii="Arial" w:eastAsia="Times New Roman" w:hAnsi="Arial" w:cs="Arial"/>
          <w:lang w:eastAsia="fr-FR"/>
        </w:rPr>
      </w:pPr>
    </w:p>
    <w:p w:rsidR="00963E5D" w:rsidRPr="00963E5D" w:rsidRDefault="00963E5D" w:rsidP="00135749">
      <w:pPr>
        <w:widowControl w:val="0"/>
        <w:spacing w:after="0" w:line="240" w:lineRule="auto"/>
        <w:rPr>
          <w:rFonts w:ascii="Arial" w:eastAsia="Times New Roman" w:hAnsi="Arial" w:cs="Arial"/>
          <w:lang w:eastAsia="fr-FR"/>
        </w:rPr>
      </w:pPr>
      <w:r w:rsidRPr="00963E5D">
        <w:rPr>
          <w:rFonts w:ascii="Arial" w:eastAsia="Times New Roman" w:hAnsi="Arial" w:cs="Arial"/>
          <w:lang w:eastAsia="fr-FR"/>
        </w:rPr>
        <w:t>Cette autorisation précise le montant et l'affectation des crédits</w:t>
      </w:r>
      <w:r w:rsidR="00365C59">
        <w:rPr>
          <w:rFonts w:ascii="Arial" w:eastAsia="Times New Roman" w:hAnsi="Arial" w:cs="Arial"/>
          <w:lang w:eastAsia="fr-FR"/>
        </w:rPr>
        <w:t> »</w:t>
      </w:r>
      <w:r w:rsidRPr="00963E5D">
        <w:rPr>
          <w:rFonts w:ascii="Arial" w:eastAsia="Times New Roman" w:hAnsi="Arial" w:cs="Arial"/>
          <w:lang w:eastAsia="fr-FR"/>
        </w:rPr>
        <w:t>.</w:t>
      </w:r>
    </w:p>
    <w:p w:rsidR="00096446" w:rsidRDefault="00096446" w:rsidP="00135749">
      <w:pPr>
        <w:spacing w:after="0"/>
        <w:jc w:val="both"/>
        <w:rPr>
          <w:rFonts w:ascii="Arial" w:hAnsi="Arial" w:cs="Arial"/>
        </w:rPr>
      </w:pPr>
    </w:p>
    <w:p w:rsidR="00365C59" w:rsidRPr="00A2674D" w:rsidRDefault="00365C59" w:rsidP="00365C59">
      <w:pPr>
        <w:spacing w:after="0"/>
        <w:jc w:val="both"/>
        <w:rPr>
          <w:rFonts w:ascii="Arial" w:hAnsi="Arial" w:cs="Arial"/>
          <w:i/>
        </w:rPr>
      </w:pPr>
      <w:r w:rsidRPr="00A2674D">
        <w:rPr>
          <w:rFonts w:ascii="Arial" w:hAnsi="Arial" w:cs="Arial"/>
          <w:i/>
          <w:u w:val="single"/>
        </w:rPr>
        <w:t>Résultats du vote</w:t>
      </w:r>
      <w:r w:rsidRPr="00A2674D">
        <w:rPr>
          <w:rFonts w:ascii="Arial" w:hAnsi="Arial" w:cs="Arial"/>
          <w:i/>
        </w:rPr>
        <w:t> :</w:t>
      </w:r>
    </w:p>
    <w:p w:rsidR="00365C59" w:rsidRPr="00A2674D" w:rsidRDefault="00365C59" w:rsidP="00365C59">
      <w:pPr>
        <w:spacing w:after="0"/>
        <w:ind w:firstLine="708"/>
        <w:jc w:val="both"/>
        <w:rPr>
          <w:rFonts w:ascii="Arial" w:hAnsi="Arial" w:cs="Arial"/>
          <w:i/>
        </w:rPr>
      </w:pPr>
      <w:r w:rsidRPr="00A2674D">
        <w:rPr>
          <w:rFonts w:ascii="Arial" w:hAnsi="Arial" w:cs="Arial"/>
          <w:i/>
        </w:rPr>
        <w:t>Abstentions :</w:t>
      </w:r>
      <w:r>
        <w:rPr>
          <w:rFonts w:ascii="Arial" w:hAnsi="Arial" w:cs="Arial"/>
          <w:i/>
        </w:rPr>
        <w:t xml:space="preserve"> 0</w:t>
      </w:r>
    </w:p>
    <w:p w:rsidR="00365C59" w:rsidRPr="00A2674D" w:rsidRDefault="00365C59" w:rsidP="00365C59">
      <w:pPr>
        <w:spacing w:after="0"/>
        <w:ind w:firstLine="708"/>
        <w:jc w:val="both"/>
        <w:rPr>
          <w:rFonts w:ascii="Arial" w:hAnsi="Arial" w:cs="Arial"/>
          <w:i/>
        </w:rPr>
      </w:pPr>
      <w:r>
        <w:rPr>
          <w:rFonts w:ascii="Arial" w:hAnsi="Arial" w:cs="Arial"/>
          <w:i/>
        </w:rPr>
        <w:t>Contre : 0</w:t>
      </w:r>
    </w:p>
    <w:p w:rsidR="00365C59" w:rsidRDefault="00365C59" w:rsidP="00365C59">
      <w:pPr>
        <w:spacing w:after="0"/>
        <w:ind w:firstLine="708"/>
        <w:jc w:val="both"/>
        <w:rPr>
          <w:rFonts w:ascii="Arial" w:hAnsi="Arial" w:cs="Arial"/>
          <w:i/>
        </w:rPr>
      </w:pPr>
      <w:r w:rsidRPr="00A2674D">
        <w:rPr>
          <w:rFonts w:ascii="Arial" w:hAnsi="Arial" w:cs="Arial"/>
          <w:i/>
        </w:rPr>
        <w:t>Pour :</w:t>
      </w:r>
      <w:r w:rsidR="00A20FE5">
        <w:rPr>
          <w:rFonts w:ascii="Arial" w:hAnsi="Arial" w:cs="Arial"/>
          <w:i/>
        </w:rPr>
        <w:t xml:space="preserve"> 27</w:t>
      </w:r>
    </w:p>
    <w:p w:rsidR="00A20FE5" w:rsidRPr="00A20FE5" w:rsidRDefault="00A20FE5" w:rsidP="00A20FE5">
      <w:pPr>
        <w:spacing w:after="0"/>
        <w:jc w:val="both"/>
        <w:rPr>
          <w:rFonts w:ascii="Arial" w:hAnsi="Arial" w:cs="Arial"/>
          <w:b/>
          <w:i/>
        </w:rPr>
      </w:pPr>
    </w:p>
    <w:p w:rsidR="00A20FE5" w:rsidRPr="00B12905" w:rsidRDefault="00A20FE5" w:rsidP="00A20FE5">
      <w:pPr>
        <w:spacing w:after="0"/>
        <w:jc w:val="both"/>
        <w:rPr>
          <w:rFonts w:ascii="Arial" w:hAnsi="Arial" w:cs="Arial"/>
        </w:rPr>
      </w:pPr>
      <w:r w:rsidRPr="00B12905">
        <w:rPr>
          <w:rFonts w:ascii="Arial" w:hAnsi="Arial" w:cs="Arial"/>
        </w:rPr>
        <w:t>Vu l’article L.1612-1 du Code général des collectivités territoriales,</w:t>
      </w:r>
    </w:p>
    <w:p w:rsidR="00365C59" w:rsidRDefault="00365C59" w:rsidP="00135749">
      <w:pPr>
        <w:spacing w:after="0"/>
        <w:jc w:val="both"/>
        <w:rPr>
          <w:rFonts w:ascii="Arial" w:hAnsi="Arial" w:cs="Arial"/>
        </w:rPr>
      </w:pPr>
    </w:p>
    <w:p w:rsidR="00365C59" w:rsidRPr="00365C59" w:rsidRDefault="00365C59" w:rsidP="00135749">
      <w:pPr>
        <w:spacing w:after="0"/>
        <w:jc w:val="both"/>
        <w:rPr>
          <w:rFonts w:ascii="Arial" w:hAnsi="Arial" w:cs="Arial"/>
          <w:b/>
          <w:i/>
        </w:rPr>
      </w:pPr>
      <w:r w:rsidRPr="00365C59">
        <w:rPr>
          <w:rFonts w:ascii="Arial" w:hAnsi="Arial" w:cs="Arial"/>
          <w:b/>
          <w:i/>
        </w:rPr>
        <w:t>Le Conseil municipal, après en avoir délibéré, à l’unanimité,</w:t>
      </w:r>
      <w:r>
        <w:rPr>
          <w:rFonts w:ascii="Arial" w:hAnsi="Arial" w:cs="Arial"/>
          <w:b/>
          <w:i/>
        </w:rPr>
        <w:t xml:space="preserve"> autorise </w:t>
      </w:r>
      <w:r w:rsidRPr="00365C59">
        <w:rPr>
          <w:rFonts w:ascii="Arial" w:hAnsi="Arial" w:cs="Arial"/>
          <w:b/>
          <w:bCs/>
          <w:i/>
        </w:rPr>
        <w:t>le Maire à engager, liquider et mandater les dépenses d'investissement aux chapitres et articles</w:t>
      </w:r>
      <w:r w:rsidR="00A20FE5">
        <w:rPr>
          <w:rFonts w:ascii="Arial" w:hAnsi="Arial" w:cs="Arial"/>
          <w:b/>
          <w:bCs/>
          <w:i/>
        </w:rPr>
        <w:t>,</w:t>
      </w:r>
      <w:r>
        <w:rPr>
          <w:rFonts w:ascii="Arial" w:hAnsi="Arial" w:cs="Arial"/>
          <w:b/>
          <w:bCs/>
          <w:i/>
        </w:rPr>
        <w:t xml:space="preserve"> </w:t>
      </w:r>
      <w:r w:rsidRPr="00365C59">
        <w:rPr>
          <w:rFonts w:ascii="Arial" w:hAnsi="Arial" w:cs="Arial"/>
          <w:b/>
          <w:bCs/>
          <w:i/>
        </w:rPr>
        <w:t xml:space="preserve">figurant en </w:t>
      </w:r>
      <w:r>
        <w:rPr>
          <w:rFonts w:ascii="Arial" w:hAnsi="Arial" w:cs="Arial"/>
          <w:b/>
          <w:bCs/>
          <w:i/>
        </w:rPr>
        <w:t xml:space="preserve">annexe à la présente </w:t>
      </w:r>
      <w:r w:rsidR="00A20FE5">
        <w:rPr>
          <w:rFonts w:ascii="Arial" w:hAnsi="Arial" w:cs="Arial"/>
          <w:b/>
          <w:bCs/>
          <w:i/>
        </w:rPr>
        <w:t>délibération, pour l’exercice budgétaire de 2018.</w:t>
      </w:r>
    </w:p>
    <w:p w:rsidR="00365C59" w:rsidRDefault="00365C59" w:rsidP="00135749">
      <w:pPr>
        <w:spacing w:after="0"/>
        <w:jc w:val="both"/>
        <w:rPr>
          <w:rFonts w:ascii="Arial" w:hAnsi="Arial" w:cs="Arial"/>
        </w:rPr>
      </w:pPr>
      <w:r>
        <w:rPr>
          <w:rFonts w:ascii="Arial" w:hAnsi="Arial" w:cs="Arial"/>
        </w:rPr>
        <w:tab/>
      </w:r>
    </w:p>
    <w:p w:rsidR="00365C59" w:rsidRPr="00365C59" w:rsidRDefault="00365C59" w:rsidP="00365C59">
      <w:pPr>
        <w:numPr>
          <w:ilvl w:val="0"/>
          <w:numId w:val="2"/>
        </w:numPr>
        <w:autoSpaceDE w:val="0"/>
        <w:autoSpaceDN w:val="0"/>
        <w:adjustRightInd w:val="0"/>
        <w:spacing w:after="0" w:line="240" w:lineRule="auto"/>
        <w:ind w:right="1"/>
        <w:jc w:val="both"/>
        <w:rPr>
          <w:rFonts w:ascii="Arial" w:eastAsia="Times New Roman" w:hAnsi="Arial" w:cs="Arial"/>
          <w:b/>
          <w:bCs/>
          <w:u w:val="single"/>
          <w:lang w:eastAsia="fr-FR"/>
        </w:rPr>
      </w:pPr>
      <w:r w:rsidRPr="00365C59">
        <w:rPr>
          <w:rFonts w:ascii="Arial" w:eastAsia="Times New Roman" w:hAnsi="Arial" w:cs="Arial"/>
          <w:b/>
          <w:bCs/>
          <w:u w:val="single"/>
          <w:lang w:eastAsia="fr-FR"/>
        </w:rPr>
        <w:t>Autorisation donnée au Maire pour la signature de l’avenant de prolongation de la convention de gestion du Centre social du Roussillonnais</w:t>
      </w:r>
    </w:p>
    <w:p w:rsidR="00365C59" w:rsidRDefault="00365C59" w:rsidP="007C02DA">
      <w:pPr>
        <w:jc w:val="both"/>
        <w:rPr>
          <w:rFonts w:ascii="Arial" w:hAnsi="Arial" w:cs="Arial"/>
        </w:rPr>
      </w:pPr>
    </w:p>
    <w:p w:rsidR="0034443C" w:rsidRDefault="00365C59" w:rsidP="0034443C">
      <w:pPr>
        <w:jc w:val="both"/>
        <w:rPr>
          <w:rFonts w:ascii="Arial" w:hAnsi="Arial" w:cs="Arial"/>
        </w:rPr>
      </w:pPr>
      <w:r>
        <w:rPr>
          <w:rFonts w:ascii="Arial" w:hAnsi="Arial" w:cs="Arial"/>
        </w:rPr>
        <w:t>Dominique FLACHER-LHERMET présente le sujet.</w:t>
      </w:r>
    </w:p>
    <w:p w:rsidR="00365C59" w:rsidRPr="0034443C" w:rsidRDefault="00365C59" w:rsidP="0034443C">
      <w:pPr>
        <w:jc w:val="both"/>
        <w:rPr>
          <w:rFonts w:ascii="Arial" w:hAnsi="Arial" w:cs="Arial"/>
        </w:rPr>
      </w:pPr>
      <w:r>
        <w:rPr>
          <w:rFonts w:ascii="Arial" w:eastAsia="Times New Roman" w:hAnsi="Arial" w:cs="Arial"/>
          <w:bCs/>
          <w:lang w:eastAsia="fr-FR"/>
        </w:rPr>
        <w:t>« </w:t>
      </w:r>
      <w:r w:rsidRPr="00365C59">
        <w:rPr>
          <w:rFonts w:ascii="Arial" w:eastAsia="Times New Roman" w:hAnsi="Arial" w:cs="Arial"/>
          <w:bCs/>
          <w:lang w:eastAsia="fr-FR"/>
        </w:rPr>
        <w:t xml:space="preserve">La convention pluriannuelle de gestion du Centre social du Roussillonnais, qui lie les communes de Roussillon, Salaise sur Sanne et du Péage de Roussillon, de même que la </w:t>
      </w:r>
      <w:r w:rsidRPr="00365C59">
        <w:rPr>
          <w:rFonts w:ascii="Arial" w:eastAsia="Times New Roman" w:hAnsi="Arial" w:cs="Arial"/>
          <w:bCs/>
          <w:lang w:eastAsia="fr-FR"/>
        </w:rPr>
        <w:lastRenderedPageBreak/>
        <w:t>Caisse d’allocations familiales (CAF) de l’Isère et l’association du Centre social du Roussillonnais, arrive à son terme le 31 décembre 2017.</w:t>
      </w:r>
    </w:p>
    <w:p w:rsidR="00365C59" w:rsidRPr="00365C59" w:rsidRDefault="00365C59" w:rsidP="00365C59">
      <w:pPr>
        <w:suppressAutoHyphens/>
        <w:spacing w:after="0" w:line="240" w:lineRule="auto"/>
        <w:jc w:val="both"/>
        <w:rPr>
          <w:rFonts w:ascii="Arial" w:eastAsia="Times New Roman" w:hAnsi="Arial" w:cs="Arial"/>
          <w:lang w:eastAsia="zh-CN"/>
        </w:rPr>
      </w:pPr>
      <w:r w:rsidRPr="00365C59">
        <w:rPr>
          <w:rFonts w:ascii="Arial" w:eastAsia="Times New Roman" w:hAnsi="Arial" w:cs="Arial"/>
          <w:lang w:eastAsia="zh-CN"/>
        </w:rPr>
        <w:t>Un avenant de prolongation de cette convention pour une durée d’un an est proposé aux cinq entités signataires, compte tenu, notamment, de l’évaluation en cours du projet social dans la perspective d’un renouvellement d’agrément par la CAF et de la fin du contrat enfance-jeunesse (CEJ) le 31 décembre 2018.</w:t>
      </w:r>
    </w:p>
    <w:p w:rsidR="00365C59" w:rsidRPr="00365C59" w:rsidRDefault="00365C59" w:rsidP="00365C59">
      <w:pPr>
        <w:suppressAutoHyphens/>
        <w:spacing w:after="0" w:line="240" w:lineRule="auto"/>
        <w:jc w:val="both"/>
        <w:rPr>
          <w:rFonts w:ascii="Arial" w:eastAsia="Times New Roman" w:hAnsi="Arial" w:cs="Arial"/>
          <w:lang w:eastAsia="zh-CN"/>
        </w:rPr>
      </w:pPr>
    </w:p>
    <w:p w:rsidR="00365C59" w:rsidRPr="00365C59" w:rsidRDefault="00365C59" w:rsidP="00365C59">
      <w:pPr>
        <w:suppressAutoHyphens/>
        <w:spacing w:after="0" w:line="240" w:lineRule="auto"/>
        <w:jc w:val="both"/>
        <w:rPr>
          <w:rFonts w:ascii="Arial" w:eastAsia="Times New Roman" w:hAnsi="Arial" w:cs="Arial"/>
          <w:lang w:eastAsia="zh-CN"/>
        </w:rPr>
      </w:pPr>
      <w:r w:rsidRPr="00365C59">
        <w:rPr>
          <w:rFonts w:ascii="Arial" w:eastAsia="Times New Roman" w:hAnsi="Arial" w:cs="Arial"/>
          <w:lang w:eastAsia="zh-CN"/>
        </w:rPr>
        <w:t>En effet, les communes et la CAF de l’Isère souhaitent que la prochaine convention de gestion soit en phase avec le nouveau projet social (2019-2022) et le prochain CEJ, en ayant la même date d’entrée en vigueur (1</w:t>
      </w:r>
      <w:r w:rsidRPr="00365C59">
        <w:rPr>
          <w:rFonts w:ascii="Arial" w:eastAsia="Times New Roman" w:hAnsi="Arial" w:cs="Arial"/>
          <w:vertAlign w:val="superscript"/>
          <w:lang w:eastAsia="zh-CN"/>
        </w:rPr>
        <w:t>er</w:t>
      </w:r>
      <w:r w:rsidRPr="00365C59">
        <w:rPr>
          <w:rFonts w:ascii="Arial" w:eastAsia="Times New Roman" w:hAnsi="Arial" w:cs="Arial"/>
          <w:lang w:eastAsia="zh-CN"/>
        </w:rPr>
        <w:t xml:space="preserve"> janvier 2019). De cette façon, l’association du centre social, en concertation avec les trois communes et la CAF, pourra adapter son futur plan d’action au regard de ses moyens financiers.</w:t>
      </w:r>
    </w:p>
    <w:p w:rsidR="00365C59" w:rsidRPr="00365C59" w:rsidRDefault="00365C59" w:rsidP="00365C59">
      <w:pPr>
        <w:tabs>
          <w:tab w:val="left" w:pos="540"/>
        </w:tabs>
        <w:spacing w:after="0" w:line="240" w:lineRule="auto"/>
        <w:ind w:right="1"/>
        <w:jc w:val="both"/>
        <w:rPr>
          <w:rFonts w:ascii="Arial" w:eastAsia="Times New Roman" w:hAnsi="Arial" w:cs="Arial"/>
          <w:bCs/>
          <w:lang w:eastAsia="fr-FR"/>
        </w:rPr>
      </w:pPr>
    </w:p>
    <w:p w:rsidR="00365C59" w:rsidRPr="00365C59" w:rsidRDefault="00365C59" w:rsidP="00365C59">
      <w:pPr>
        <w:spacing w:after="0" w:line="240" w:lineRule="auto"/>
        <w:ind w:right="1"/>
        <w:jc w:val="both"/>
        <w:rPr>
          <w:rFonts w:ascii="Arial" w:eastAsia="Times New Roman" w:hAnsi="Arial" w:cs="Arial"/>
          <w:bCs/>
          <w:lang w:eastAsia="fr-FR"/>
        </w:rPr>
      </w:pPr>
      <w:r w:rsidRPr="00365C59">
        <w:rPr>
          <w:rFonts w:ascii="Arial" w:eastAsia="Times New Roman" w:hAnsi="Arial" w:cs="Arial"/>
          <w:bCs/>
          <w:lang w:eastAsia="fr-FR"/>
        </w:rPr>
        <w:t>Lors de la période relative à la précédente convention, en vigueur du 1</w:t>
      </w:r>
      <w:r w:rsidRPr="00365C59">
        <w:rPr>
          <w:rFonts w:ascii="Arial" w:eastAsia="Times New Roman" w:hAnsi="Arial" w:cs="Arial"/>
          <w:bCs/>
          <w:vertAlign w:val="superscript"/>
          <w:lang w:eastAsia="fr-FR"/>
        </w:rPr>
        <w:t>er</w:t>
      </w:r>
      <w:r w:rsidRPr="00365C59">
        <w:rPr>
          <w:rFonts w:ascii="Arial" w:eastAsia="Times New Roman" w:hAnsi="Arial" w:cs="Arial"/>
          <w:bCs/>
          <w:lang w:eastAsia="fr-FR"/>
        </w:rPr>
        <w:t xml:space="preserve"> janvier 2016 au 31 décembre 2017, les trois communes partenaires ont versé à l’association de gestion du Centre social les participations suivantes :</w:t>
      </w:r>
    </w:p>
    <w:p w:rsidR="00365C59" w:rsidRPr="00771F33" w:rsidRDefault="00365C59" w:rsidP="00365C59">
      <w:pPr>
        <w:spacing w:after="0" w:line="240" w:lineRule="auto"/>
        <w:ind w:right="1"/>
        <w:jc w:val="both"/>
        <w:rPr>
          <w:rFonts w:ascii="Arial" w:eastAsia="Times New Roman" w:hAnsi="Arial" w:cs="Arial"/>
          <w:bCs/>
          <w:sz w:val="14"/>
          <w:szCs w:val="14"/>
          <w:lang w:eastAsia="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70"/>
        <w:gridCol w:w="2908"/>
        <w:gridCol w:w="2908"/>
      </w:tblGrid>
      <w:tr w:rsidR="00365C59" w:rsidRPr="00365C59" w:rsidTr="00365C59">
        <w:tc>
          <w:tcPr>
            <w:tcW w:w="3652" w:type="dxa"/>
            <w:tcBorders>
              <w:top w:val="nil"/>
              <w:left w:val="nil"/>
            </w:tcBorders>
            <w:shd w:val="clear" w:color="auto" w:fill="auto"/>
          </w:tcPr>
          <w:p w:rsidR="00365C59" w:rsidRPr="00365C59" w:rsidRDefault="00365C59" w:rsidP="00365C59">
            <w:pPr>
              <w:spacing w:after="0" w:line="240" w:lineRule="auto"/>
              <w:ind w:right="1"/>
              <w:jc w:val="both"/>
              <w:rPr>
                <w:rFonts w:ascii="Arial" w:eastAsia="Times New Roman" w:hAnsi="Arial" w:cs="Arial"/>
                <w:bCs/>
                <w:lang w:eastAsia="fr-FR"/>
              </w:rPr>
            </w:pPr>
          </w:p>
        </w:tc>
        <w:tc>
          <w:tcPr>
            <w:tcW w:w="3063" w:type="dxa"/>
            <w:shd w:val="clear" w:color="auto" w:fill="auto"/>
          </w:tcPr>
          <w:p w:rsidR="00365C59" w:rsidRPr="00365C59" w:rsidRDefault="00365C59" w:rsidP="00365C59">
            <w:pPr>
              <w:spacing w:after="0" w:line="240" w:lineRule="auto"/>
              <w:ind w:right="1"/>
              <w:jc w:val="center"/>
              <w:rPr>
                <w:rFonts w:ascii="Arial" w:eastAsia="Times New Roman" w:hAnsi="Arial" w:cs="Arial"/>
                <w:bCs/>
                <w:lang w:eastAsia="fr-FR"/>
              </w:rPr>
            </w:pPr>
            <w:r w:rsidRPr="00365C59">
              <w:rPr>
                <w:rFonts w:ascii="Arial" w:eastAsia="Times New Roman" w:hAnsi="Arial" w:cs="Arial"/>
                <w:bCs/>
                <w:lang w:eastAsia="fr-FR"/>
              </w:rPr>
              <w:t>2016</w:t>
            </w:r>
          </w:p>
        </w:tc>
        <w:tc>
          <w:tcPr>
            <w:tcW w:w="3063" w:type="dxa"/>
            <w:shd w:val="clear" w:color="auto" w:fill="auto"/>
          </w:tcPr>
          <w:p w:rsidR="00365C59" w:rsidRPr="00365C59" w:rsidRDefault="00365C59" w:rsidP="00365C59">
            <w:pPr>
              <w:spacing w:after="0" w:line="240" w:lineRule="auto"/>
              <w:ind w:right="1"/>
              <w:jc w:val="center"/>
              <w:rPr>
                <w:rFonts w:ascii="Arial" w:eastAsia="Times New Roman" w:hAnsi="Arial" w:cs="Arial"/>
                <w:bCs/>
                <w:lang w:eastAsia="fr-FR"/>
              </w:rPr>
            </w:pPr>
            <w:r w:rsidRPr="00365C59">
              <w:rPr>
                <w:rFonts w:ascii="Arial" w:eastAsia="Times New Roman" w:hAnsi="Arial" w:cs="Arial"/>
                <w:bCs/>
                <w:lang w:eastAsia="fr-FR"/>
              </w:rPr>
              <w:t>2017</w:t>
            </w:r>
          </w:p>
        </w:tc>
      </w:tr>
      <w:tr w:rsidR="00365C59" w:rsidRPr="00365C59" w:rsidTr="00365C59">
        <w:tc>
          <w:tcPr>
            <w:tcW w:w="3652" w:type="dxa"/>
            <w:shd w:val="clear" w:color="auto" w:fill="auto"/>
          </w:tcPr>
          <w:p w:rsidR="00365C59" w:rsidRPr="00365C59" w:rsidRDefault="00365C59" w:rsidP="00365C59">
            <w:pPr>
              <w:spacing w:after="0" w:line="240" w:lineRule="auto"/>
              <w:ind w:right="1"/>
              <w:jc w:val="both"/>
              <w:rPr>
                <w:rFonts w:ascii="Arial" w:eastAsia="Times New Roman" w:hAnsi="Arial" w:cs="Arial"/>
                <w:bCs/>
                <w:lang w:eastAsia="fr-FR"/>
              </w:rPr>
            </w:pPr>
            <w:r w:rsidRPr="00365C59">
              <w:rPr>
                <w:rFonts w:ascii="Arial" w:eastAsia="Times New Roman" w:hAnsi="Arial" w:cs="Arial"/>
                <w:bCs/>
                <w:snapToGrid w:val="0"/>
                <w:lang w:eastAsia="fr-FR"/>
              </w:rPr>
              <w:t>Commune de Roussillon</w:t>
            </w:r>
          </w:p>
        </w:tc>
        <w:tc>
          <w:tcPr>
            <w:tcW w:w="3063" w:type="dxa"/>
            <w:shd w:val="clear" w:color="auto" w:fill="auto"/>
          </w:tcPr>
          <w:p w:rsidR="00365C59" w:rsidRPr="00365C59" w:rsidRDefault="00365C59" w:rsidP="00365C59">
            <w:pPr>
              <w:spacing w:after="0" w:line="240" w:lineRule="auto"/>
              <w:ind w:right="1"/>
              <w:jc w:val="both"/>
              <w:rPr>
                <w:rFonts w:ascii="Arial" w:eastAsia="Times New Roman" w:hAnsi="Arial" w:cs="Arial"/>
                <w:bCs/>
                <w:lang w:eastAsia="fr-FR"/>
              </w:rPr>
            </w:pPr>
            <w:r w:rsidRPr="00365C59">
              <w:rPr>
                <w:rFonts w:ascii="Arial" w:eastAsia="Times New Roman" w:hAnsi="Arial" w:cs="Arial"/>
                <w:bCs/>
                <w:lang w:eastAsia="fr-FR"/>
              </w:rPr>
              <w:t>113 697 euros</w:t>
            </w:r>
          </w:p>
        </w:tc>
        <w:tc>
          <w:tcPr>
            <w:tcW w:w="3063" w:type="dxa"/>
            <w:shd w:val="clear" w:color="auto" w:fill="auto"/>
          </w:tcPr>
          <w:p w:rsidR="00365C59" w:rsidRPr="00365C59" w:rsidRDefault="00365C59" w:rsidP="00365C59">
            <w:pPr>
              <w:spacing w:after="0" w:line="240" w:lineRule="auto"/>
              <w:ind w:right="1"/>
              <w:jc w:val="both"/>
              <w:rPr>
                <w:rFonts w:ascii="Arial" w:eastAsia="Times New Roman" w:hAnsi="Arial" w:cs="Arial"/>
                <w:bCs/>
                <w:lang w:eastAsia="fr-FR"/>
              </w:rPr>
            </w:pPr>
            <w:r w:rsidRPr="00365C59">
              <w:rPr>
                <w:rFonts w:ascii="Arial" w:eastAsia="Times New Roman" w:hAnsi="Arial" w:cs="Arial"/>
                <w:bCs/>
                <w:lang w:eastAsia="fr-FR"/>
              </w:rPr>
              <w:t>113 697 euros</w:t>
            </w:r>
          </w:p>
        </w:tc>
      </w:tr>
      <w:tr w:rsidR="00365C59" w:rsidRPr="00365C59" w:rsidTr="00365C59">
        <w:tc>
          <w:tcPr>
            <w:tcW w:w="3652" w:type="dxa"/>
            <w:shd w:val="clear" w:color="auto" w:fill="auto"/>
          </w:tcPr>
          <w:p w:rsidR="00365C59" w:rsidRPr="00365C59" w:rsidRDefault="00365C59" w:rsidP="00365C59">
            <w:pPr>
              <w:spacing w:after="0" w:line="240" w:lineRule="auto"/>
              <w:ind w:right="1"/>
              <w:jc w:val="both"/>
              <w:rPr>
                <w:rFonts w:ascii="Arial" w:eastAsia="Times New Roman" w:hAnsi="Arial" w:cs="Arial"/>
                <w:bCs/>
                <w:lang w:eastAsia="fr-FR"/>
              </w:rPr>
            </w:pPr>
            <w:r w:rsidRPr="00365C59">
              <w:rPr>
                <w:rFonts w:ascii="Arial" w:eastAsia="Times New Roman" w:hAnsi="Arial" w:cs="Arial"/>
                <w:bCs/>
                <w:snapToGrid w:val="0"/>
                <w:lang w:eastAsia="fr-FR"/>
              </w:rPr>
              <w:t>Commune de Salaise sur Sanne</w:t>
            </w:r>
          </w:p>
        </w:tc>
        <w:tc>
          <w:tcPr>
            <w:tcW w:w="3063" w:type="dxa"/>
            <w:shd w:val="clear" w:color="auto" w:fill="auto"/>
          </w:tcPr>
          <w:p w:rsidR="00365C59" w:rsidRPr="00365C59" w:rsidRDefault="00365C59" w:rsidP="00365C59">
            <w:pPr>
              <w:spacing w:after="0" w:line="240" w:lineRule="auto"/>
              <w:ind w:right="1"/>
              <w:jc w:val="both"/>
              <w:rPr>
                <w:rFonts w:ascii="Arial" w:eastAsia="Times New Roman" w:hAnsi="Arial" w:cs="Arial"/>
                <w:bCs/>
                <w:lang w:eastAsia="fr-FR"/>
              </w:rPr>
            </w:pPr>
            <w:r w:rsidRPr="00365C59">
              <w:rPr>
                <w:rFonts w:ascii="Arial" w:eastAsia="Times New Roman" w:hAnsi="Arial" w:cs="Arial"/>
                <w:bCs/>
                <w:lang w:eastAsia="fr-FR"/>
              </w:rPr>
              <w:t>106 680 euros</w:t>
            </w:r>
          </w:p>
        </w:tc>
        <w:tc>
          <w:tcPr>
            <w:tcW w:w="3063" w:type="dxa"/>
            <w:shd w:val="clear" w:color="auto" w:fill="auto"/>
          </w:tcPr>
          <w:p w:rsidR="00365C59" w:rsidRPr="00365C59" w:rsidRDefault="00365C59" w:rsidP="00365C59">
            <w:pPr>
              <w:spacing w:after="0" w:line="240" w:lineRule="auto"/>
              <w:ind w:right="1"/>
              <w:jc w:val="both"/>
              <w:rPr>
                <w:rFonts w:ascii="Arial" w:eastAsia="Times New Roman" w:hAnsi="Arial" w:cs="Arial"/>
                <w:bCs/>
                <w:lang w:eastAsia="fr-FR"/>
              </w:rPr>
            </w:pPr>
            <w:r w:rsidRPr="00365C59">
              <w:rPr>
                <w:rFonts w:ascii="Arial" w:eastAsia="Times New Roman" w:hAnsi="Arial" w:cs="Arial"/>
                <w:bCs/>
                <w:lang w:eastAsia="fr-FR"/>
              </w:rPr>
              <w:t>106 680 euros</w:t>
            </w:r>
          </w:p>
        </w:tc>
      </w:tr>
      <w:tr w:rsidR="00365C59" w:rsidRPr="00365C59" w:rsidTr="00365C59">
        <w:tc>
          <w:tcPr>
            <w:tcW w:w="3652" w:type="dxa"/>
            <w:shd w:val="clear" w:color="auto" w:fill="auto"/>
          </w:tcPr>
          <w:p w:rsidR="00365C59" w:rsidRPr="00365C59" w:rsidRDefault="00365C59" w:rsidP="00365C59">
            <w:pPr>
              <w:spacing w:after="0" w:line="240" w:lineRule="auto"/>
              <w:ind w:right="1"/>
              <w:jc w:val="both"/>
              <w:rPr>
                <w:rFonts w:ascii="Arial" w:eastAsia="Times New Roman" w:hAnsi="Arial" w:cs="Arial"/>
                <w:bCs/>
                <w:lang w:eastAsia="fr-FR"/>
              </w:rPr>
            </w:pPr>
            <w:r w:rsidRPr="00365C59">
              <w:rPr>
                <w:rFonts w:ascii="Arial" w:eastAsia="Times New Roman" w:hAnsi="Arial" w:cs="Arial"/>
                <w:bCs/>
                <w:snapToGrid w:val="0"/>
                <w:lang w:eastAsia="fr-FR"/>
              </w:rPr>
              <w:t>Commune du Péage de Roussillon</w:t>
            </w:r>
          </w:p>
        </w:tc>
        <w:tc>
          <w:tcPr>
            <w:tcW w:w="3063" w:type="dxa"/>
            <w:shd w:val="clear" w:color="auto" w:fill="auto"/>
          </w:tcPr>
          <w:p w:rsidR="00365C59" w:rsidRPr="00365C59" w:rsidRDefault="00365C59" w:rsidP="00365C59">
            <w:pPr>
              <w:spacing w:after="0" w:line="240" w:lineRule="auto"/>
              <w:ind w:right="1"/>
              <w:jc w:val="both"/>
              <w:rPr>
                <w:rFonts w:ascii="Arial" w:eastAsia="Times New Roman" w:hAnsi="Arial" w:cs="Arial"/>
                <w:bCs/>
                <w:lang w:eastAsia="fr-FR"/>
              </w:rPr>
            </w:pPr>
            <w:r w:rsidRPr="00365C59">
              <w:rPr>
                <w:rFonts w:ascii="Arial" w:eastAsia="Times New Roman" w:hAnsi="Arial" w:cs="Arial"/>
                <w:bCs/>
                <w:lang w:eastAsia="fr-FR"/>
              </w:rPr>
              <w:t>33 537 euros</w:t>
            </w:r>
          </w:p>
        </w:tc>
        <w:tc>
          <w:tcPr>
            <w:tcW w:w="3063" w:type="dxa"/>
            <w:shd w:val="clear" w:color="auto" w:fill="auto"/>
          </w:tcPr>
          <w:p w:rsidR="00365C59" w:rsidRPr="00365C59" w:rsidRDefault="00365C59" w:rsidP="00365C59">
            <w:pPr>
              <w:spacing w:after="0" w:line="240" w:lineRule="auto"/>
              <w:ind w:right="1"/>
              <w:jc w:val="both"/>
              <w:rPr>
                <w:rFonts w:ascii="Arial" w:eastAsia="Times New Roman" w:hAnsi="Arial" w:cs="Arial"/>
                <w:bCs/>
                <w:lang w:eastAsia="fr-FR"/>
              </w:rPr>
            </w:pPr>
            <w:r w:rsidRPr="00365C59">
              <w:rPr>
                <w:rFonts w:ascii="Arial" w:eastAsia="Times New Roman" w:hAnsi="Arial" w:cs="Arial"/>
                <w:bCs/>
                <w:lang w:eastAsia="fr-FR"/>
              </w:rPr>
              <w:t>29 537 euros</w:t>
            </w:r>
          </w:p>
        </w:tc>
      </w:tr>
    </w:tbl>
    <w:p w:rsidR="00365C59" w:rsidRPr="00365C59" w:rsidRDefault="00365C59" w:rsidP="00365C59">
      <w:pPr>
        <w:tabs>
          <w:tab w:val="left" w:pos="540"/>
        </w:tabs>
        <w:spacing w:after="0" w:line="240" w:lineRule="auto"/>
        <w:ind w:right="1"/>
        <w:jc w:val="both"/>
        <w:rPr>
          <w:rFonts w:ascii="Arial" w:eastAsia="Times New Roman" w:hAnsi="Arial" w:cs="Arial"/>
          <w:bCs/>
          <w:lang w:eastAsia="fr-FR"/>
        </w:rPr>
      </w:pPr>
    </w:p>
    <w:p w:rsidR="00365C59" w:rsidRPr="00365C59" w:rsidRDefault="00365C59" w:rsidP="00365C59">
      <w:pPr>
        <w:tabs>
          <w:tab w:val="left" w:pos="540"/>
        </w:tabs>
        <w:spacing w:after="0" w:line="240" w:lineRule="auto"/>
        <w:ind w:right="1"/>
        <w:jc w:val="both"/>
        <w:rPr>
          <w:rFonts w:ascii="Arial" w:eastAsia="Times New Roman" w:hAnsi="Arial" w:cs="Arial"/>
          <w:bCs/>
          <w:lang w:eastAsia="fr-FR"/>
        </w:rPr>
      </w:pPr>
      <w:r w:rsidRPr="00365C59">
        <w:rPr>
          <w:rFonts w:ascii="Arial" w:eastAsia="Times New Roman" w:hAnsi="Arial" w:cs="Arial"/>
          <w:bCs/>
          <w:lang w:eastAsia="fr-FR"/>
        </w:rPr>
        <w:t>L’avenant de prolongation prévoit les participations suivantes :</w:t>
      </w:r>
    </w:p>
    <w:p w:rsidR="00365C59" w:rsidRPr="00771F33" w:rsidRDefault="00365C59" w:rsidP="00365C59">
      <w:pPr>
        <w:tabs>
          <w:tab w:val="left" w:pos="540"/>
        </w:tabs>
        <w:spacing w:after="0" w:line="240" w:lineRule="auto"/>
        <w:ind w:right="1"/>
        <w:jc w:val="both"/>
        <w:rPr>
          <w:rFonts w:ascii="Arial" w:eastAsia="Times New Roman" w:hAnsi="Arial" w:cs="Arial"/>
          <w:bCs/>
          <w:sz w:val="14"/>
          <w:szCs w:val="14"/>
          <w:lang w:eastAsia="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3063"/>
      </w:tblGrid>
      <w:tr w:rsidR="00365C59" w:rsidRPr="00365C59" w:rsidTr="00365C59">
        <w:tc>
          <w:tcPr>
            <w:tcW w:w="3652" w:type="dxa"/>
            <w:tcBorders>
              <w:top w:val="nil"/>
              <w:left w:val="nil"/>
            </w:tcBorders>
            <w:shd w:val="clear" w:color="auto" w:fill="auto"/>
          </w:tcPr>
          <w:p w:rsidR="00365C59" w:rsidRPr="00365C59" w:rsidRDefault="00365C59" w:rsidP="00365C59">
            <w:pPr>
              <w:spacing w:after="0" w:line="240" w:lineRule="auto"/>
              <w:ind w:right="1"/>
              <w:jc w:val="both"/>
              <w:rPr>
                <w:rFonts w:ascii="Arial" w:eastAsia="Times New Roman" w:hAnsi="Arial" w:cs="Arial"/>
                <w:bCs/>
                <w:lang w:eastAsia="fr-FR"/>
              </w:rPr>
            </w:pPr>
          </w:p>
        </w:tc>
        <w:tc>
          <w:tcPr>
            <w:tcW w:w="3063" w:type="dxa"/>
            <w:shd w:val="clear" w:color="auto" w:fill="auto"/>
          </w:tcPr>
          <w:p w:rsidR="00365C59" w:rsidRPr="00365C59" w:rsidRDefault="00365C59" w:rsidP="00365C59">
            <w:pPr>
              <w:spacing w:after="0" w:line="240" w:lineRule="auto"/>
              <w:ind w:right="1"/>
              <w:jc w:val="center"/>
              <w:rPr>
                <w:rFonts w:ascii="Arial" w:eastAsia="Times New Roman" w:hAnsi="Arial" w:cs="Arial"/>
                <w:bCs/>
                <w:lang w:eastAsia="fr-FR"/>
              </w:rPr>
            </w:pPr>
            <w:r w:rsidRPr="00365C59">
              <w:rPr>
                <w:rFonts w:ascii="Arial" w:eastAsia="Times New Roman" w:hAnsi="Arial" w:cs="Arial"/>
                <w:bCs/>
                <w:lang w:eastAsia="fr-FR"/>
              </w:rPr>
              <w:t>2018</w:t>
            </w:r>
          </w:p>
        </w:tc>
      </w:tr>
      <w:tr w:rsidR="00365C59" w:rsidRPr="00365C59" w:rsidTr="00365C59">
        <w:tc>
          <w:tcPr>
            <w:tcW w:w="3652" w:type="dxa"/>
            <w:shd w:val="clear" w:color="auto" w:fill="auto"/>
          </w:tcPr>
          <w:p w:rsidR="00365C59" w:rsidRPr="00365C59" w:rsidRDefault="00365C59" w:rsidP="00365C59">
            <w:pPr>
              <w:spacing w:after="0" w:line="240" w:lineRule="auto"/>
              <w:ind w:right="1"/>
              <w:jc w:val="both"/>
              <w:rPr>
                <w:rFonts w:ascii="Arial" w:eastAsia="Times New Roman" w:hAnsi="Arial" w:cs="Arial"/>
                <w:bCs/>
                <w:lang w:eastAsia="fr-FR"/>
              </w:rPr>
            </w:pPr>
            <w:r w:rsidRPr="00365C59">
              <w:rPr>
                <w:rFonts w:ascii="Arial" w:eastAsia="Times New Roman" w:hAnsi="Arial" w:cs="Arial"/>
                <w:bCs/>
                <w:snapToGrid w:val="0"/>
                <w:lang w:eastAsia="fr-FR"/>
              </w:rPr>
              <w:t>Commune de Roussillon</w:t>
            </w:r>
          </w:p>
        </w:tc>
        <w:tc>
          <w:tcPr>
            <w:tcW w:w="3063" w:type="dxa"/>
            <w:shd w:val="clear" w:color="auto" w:fill="auto"/>
          </w:tcPr>
          <w:p w:rsidR="00365C59" w:rsidRPr="00365C59" w:rsidRDefault="00365C59" w:rsidP="00365C59">
            <w:pPr>
              <w:spacing w:after="0" w:line="240" w:lineRule="auto"/>
              <w:ind w:right="1"/>
              <w:jc w:val="both"/>
              <w:rPr>
                <w:rFonts w:ascii="Arial" w:eastAsia="Times New Roman" w:hAnsi="Arial" w:cs="Arial"/>
                <w:bCs/>
                <w:lang w:eastAsia="fr-FR"/>
              </w:rPr>
            </w:pPr>
            <w:r w:rsidRPr="00365C59">
              <w:rPr>
                <w:rFonts w:ascii="Arial" w:eastAsia="Times New Roman" w:hAnsi="Arial" w:cs="Arial"/>
                <w:bCs/>
                <w:lang w:eastAsia="fr-FR"/>
              </w:rPr>
              <w:t>108 013 euros</w:t>
            </w:r>
          </w:p>
        </w:tc>
      </w:tr>
      <w:tr w:rsidR="00365C59" w:rsidRPr="00365C59" w:rsidTr="00365C59">
        <w:tc>
          <w:tcPr>
            <w:tcW w:w="3652" w:type="dxa"/>
            <w:shd w:val="clear" w:color="auto" w:fill="auto"/>
          </w:tcPr>
          <w:p w:rsidR="00365C59" w:rsidRPr="00365C59" w:rsidRDefault="00365C59" w:rsidP="00365C59">
            <w:pPr>
              <w:spacing w:after="0" w:line="240" w:lineRule="auto"/>
              <w:ind w:right="1"/>
              <w:jc w:val="both"/>
              <w:rPr>
                <w:rFonts w:ascii="Arial" w:eastAsia="Times New Roman" w:hAnsi="Arial" w:cs="Arial"/>
                <w:bCs/>
                <w:lang w:eastAsia="fr-FR"/>
              </w:rPr>
            </w:pPr>
            <w:r w:rsidRPr="00365C59">
              <w:rPr>
                <w:rFonts w:ascii="Arial" w:eastAsia="Times New Roman" w:hAnsi="Arial" w:cs="Arial"/>
                <w:bCs/>
                <w:snapToGrid w:val="0"/>
                <w:lang w:eastAsia="fr-FR"/>
              </w:rPr>
              <w:t>Commune de Salaise sur Sanne</w:t>
            </w:r>
          </w:p>
        </w:tc>
        <w:tc>
          <w:tcPr>
            <w:tcW w:w="3063" w:type="dxa"/>
            <w:shd w:val="clear" w:color="auto" w:fill="auto"/>
          </w:tcPr>
          <w:p w:rsidR="00365C59" w:rsidRPr="00365C59" w:rsidRDefault="00365C59" w:rsidP="00365C59">
            <w:pPr>
              <w:spacing w:after="0" w:line="240" w:lineRule="auto"/>
              <w:ind w:right="1"/>
              <w:jc w:val="both"/>
              <w:rPr>
                <w:rFonts w:ascii="Arial" w:eastAsia="Times New Roman" w:hAnsi="Arial" w:cs="Arial"/>
                <w:bCs/>
                <w:lang w:eastAsia="fr-FR"/>
              </w:rPr>
            </w:pPr>
            <w:r w:rsidRPr="00365C59">
              <w:rPr>
                <w:rFonts w:ascii="Arial" w:eastAsia="Times New Roman" w:hAnsi="Arial" w:cs="Arial"/>
                <w:bCs/>
                <w:lang w:eastAsia="fr-FR"/>
              </w:rPr>
              <w:t>101 346 euros</w:t>
            </w:r>
          </w:p>
        </w:tc>
      </w:tr>
      <w:tr w:rsidR="00365C59" w:rsidRPr="00365C59" w:rsidTr="00365C59">
        <w:tc>
          <w:tcPr>
            <w:tcW w:w="3652" w:type="dxa"/>
            <w:shd w:val="clear" w:color="auto" w:fill="auto"/>
          </w:tcPr>
          <w:p w:rsidR="00365C59" w:rsidRPr="00365C59" w:rsidRDefault="00365C59" w:rsidP="00365C59">
            <w:pPr>
              <w:spacing w:after="0" w:line="240" w:lineRule="auto"/>
              <w:ind w:right="1"/>
              <w:jc w:val="both"/>
              <w:rPr>
                <w:rFonts w:ascii="Arial" w:eastAsia="Times New Roman" w:hAnsi="Arial" w:cs="Arial"/>
                <w:bCs/>
                <w:lang w:eastAsia="fr-FR"/>
              </w:rPr>
            </w:pPr>
            <w:r w:rsidRPr="00365C59">
              <w:rPr>
                <w:rFonts w:ascii="Arial" w:eastAsia="Times New Roman" w:hAnsi="Arial" w:cs="Arial"/>
                <w:bCs/>
                <w:snapToGrid w:val="0"/>
                <w:lang w:eastAsia="fr-FR"/>
              </w:rPr>
              <w:t>Commune du Péage de Roussillon</w:t>
            </w:r>
          </w:p>
        </w:tc>
        <w:tc>
          <w:tcPr>
            <w:tcW w:w="3063" w:type="dxa"/>
            <w:shd w:val="clear" w:color="auto" w:fill="auto"/>
          </w:tcPr>
          <w:p w:rsidR="00365C59" w:rsidRPr="00365C59" w:rsidRDefault="00365C59" w:rsidP="00365C59">
            <w:pPr>
              <w:spacing w:after="0" w:line="240" w:lineRule="auto"/>
              <w:ind w:right="1"/>
              <w:jc w:val="both"/>
              <w:rPr>
                <w:rFonts w:ascii="Arial" w:eastAsia="Times New Roman" w:hAnsi="Arial" w:cs="Arial"/>
                <w:bCs/>
                <w:lang w:eastAsia="fr-FR"/>
              </w:rPr>
            </w:pPr>
            <w:r w:rsidRPr="00365C59">
              <w:rPr>
                <w:rFonts w:ascii="Arial" w:eastAsia="Times New Roman" w:hAnsi="Arial" w:cs="Arial"/>
                <w:bCs/>
                <w:lang w:eastAsia="fr-FR"/>
              </w:rPr>
              <w:t>22 537 euros</w:t>
            </w:r>
          </w:p>
        </w:tc>
      </w:tr>
    </w:tbl>
    <w:p w:rsidR="00135749" w:rsidRDefault="00135749" w:rsidP="00365C59">
      <w:pPr>
        <w:tabs>
          <w:tab w:val="left" w:pos="540"/>
        </w:tabs>
        <w:spacing w:after="0" w:line="240" w:lineRule="auto"/>
        <w:ind w:right="1"/>
        <w:jc w:val="both"/>
        <w:rPr>
          <w:rFonts w:ascii="Arial" w:eastAsia="Times New Roman" w:hAnsi="Arial" w:cs="Arial"/>
          <w:bCs/>
          <w:lang w:eastAsia="fr-FR"/>
        </w:rPr>
      </w:pPr>
    </w:p>
    <w:p w:rsidR="00365C59" w:rsidRPr="00365C59" w:rsidRDefault="00365C59" w:rsidP="00365C59">
      <w:pPr>
        <w:tabs>
          <w:tab w:val="left" w:pos="540"/>
        </w:tabs>
        <w:spacing w:after="0" w:line="240" w:lineRule="auto"/>
        <w:ind w:right="1"/>
        <w:jc w:val="both"/>
        <w:rPr>
          <w:rFonts w:ascii="Arial" w:eastAsia="Times New Roman" w:hAnsi="Arial" w:cs="Arial"/>
          <w:bCs/>
          <w:lang w:eastAsia="fr-FR"/>
        </w:rPr>
      </w:pPr>
      <w:r w:rsidRPr="00365C59">
        <w:rPr>
          <w:rFonts w:ascii="Arial" w:eastAsia="Times New Roman" w:hAnsi="Arial" w:cs="Arial"/>
          <w:bCs/>
          <w:lang w:eastAsia="fr-FR"/>
        </w:rPr>
        <w:t xml:space="preserve">Le projet de nouvelle convention est </w:t>
      </w:r>
      <w:r>
        <w:rPr>
          <w:rFonts w:ascii="Arial" w:eastAsia="Times New Roman" w:hAnsi="Arial" w:cs="Arial"/>
          <w:bCs/>
          <w:lang w:eastAsia="fr-FR"/>
        </w:rPr>
        <w:t>annexé à la présente délibération ».</w:t>
      </w:r>
    </w:p>
    <w:p w:rsidR="00FA2B36" w:rsidRDefault="00FA2B36" w:rsidP="0034443C">
      <w:pPr>
        <w:spacing w:after="0"/>
        <w:jc w:val="both"/>
        <w:rPr>
          <w:rFonts w:ascii="Arial" w:hAnsi="Arial" w:cs="Arial"/>
          <w:i/>
          <w:u w:val="single"/>
        </w:rPr>
      </w:pPr>
    </w:p>
    <w:p w:rsidR="0034443C" w:rsidRPr="00A2674D" w:rsidRDefault="0034443C" w:rsidP="0034443C">
      <w:pPr>
        <w:spacing w:after="0"/>
        <w:jc w:val="both"/>
        <w:rPr>
          <w:rFonts w:ascii="Arial" w:hAnsi="Arial" w:cs="Arial"/>
          <w:i/>
        </w:rPr>
      </w:pPr>
      <w:r w:rsidRPr="00A2674D">
        <w:rPr>
          <w:rFonts w:ascii="Arial" w:hAnsi="Arial" w:cs="Arial"/>
          <w:i/>
          <w:u w:val="single"/>
        </w:rPr>
        <w:t>Résultats du vote</w:t>
      </w:r>
      <w:r w:rsidRPr="00A2674D">
        <w:rPr>
          <w:rFonts w:ascii="Arial" w:hAnsi="Arial" w:cs="Arial"/>
          <w:i/>
        </w:rPr>
        <w:t> :</w:t>
      </w:r>
    </w:p>
    <w:p w:rsidR="0034443C" w:rsidRPr="00A2674D" w:rsidRDefault="0034443C" w:rsidP="0034443C">
      <w:pPr>
        <w:spacing w:after="0"/>
        <w:ind w:firstLine="708"/>
        <w:jc w:val="both"/>
        <w:rPr>
          <w:rFonts w:ascii="Arial" w:hAnsi="Arial" w:cs="Arial"/>
          <w:i/>
        </w:rPr>
      </w:pPr>
      <w:r w:rsidRPr="00A2674D">
        <w:rPr>
          <w:rFonts w:ascii="Arial" w:hAnsi="Arial" w:cs="Arial"/>
          <w:i/>
        </w:rPr>
        <w:t>Abstentions :</w:t>
      </w:r>
      <w:r>
        <w:rPr>
          <w:rFonts w:ascii="Arial" w:hAnsi="Arial" w:cs="Arial"/>
          <w:i/>
        </w:rPr>
        <w:t xml:space="preserve"> 2</w:t>
      </w:r>
    </w:p>
    <w:p w:rsidR="0034443C" w:rsidRPr="00A2674D" w:rsidRDefault="0034443C" w:rsidP="0034443C">
      <w:pPr>
        <w:spacing w:after="0"/>
        <w:ind w:firstLine="708"/>
        <w:jc w:val="both"/>
        <w:rPr>
          <w:rFonts w:ascii="Arial" w:hAnsi="Arial" w:cs="Arial"/>
          <w:i/>
        </w:rPr>
      </w:pPr>
      <w:r>
        <w:rPr>
          <w:rFonts w:ascii="Arial" w:hAnsi="Arial" w:cs="Arial"/>
          <w:i/>
        </w:rPr>
        <w:t>Contre : 0</w:t>
      </w:r>
    </w:p>
    <w:p w:rsidR="0034443C" w:rsidRDefault="0034443C" w:rsidP="0034443C">
      <w:pPr>
        <w:spacing w:after="0"/>
        <w:ind w:firstLine="708"/>
        <w:jc w:val="both"/>
        <w:rPr>
          <w:rFonts w:ascii="Arial" w:hAnsi="Arial" w:cs="Arial"/>
        </w:rPr>
      </w:pPr>
      <w:r w:rsidRPr="00A2674D">
        <w:rPr>
          <w:rFonts w:ascii="Arial" w:hAnsi="Arial" w:cs="Arial"/>
          <w:i/>
        </w:rPr>
        <w:t xml:space="preserve">Pour : </w:t>
      </w:r>
      <w:r w:rsidR="00A20FE5">
        <w:rPr>
          <w:rFonts w:ascii="Arial" w:hAnsi="Arial" w:cs="Arial"/>
          <w:i/>
        </w:rPr>
        <w:t>25</w:t>
      </w:r>
    </w:p>
    <w:p w:rsidR="0034443C" w:rsidRPr="0034443C" w:rsidRDefault="0034443C" w:rsidP="0034443C">
      <w:pPr>
        <w:tabs>
          <w:tab w:val="left" w:pos="540"/>
        </w:tabs>
        <w:spacing w:after="0" w:line="240" w:lineRule="auto"/>
        <w:ind w:right="1"/>
        <w:jc w:val="both"/>
        <w:rPr>
          <w:rFonts w:ascii="Arial" w:eastAsia="Times New Roman" w:hAnsi="Arial" w:cs="Arial"/>
          <w:bCs/>
          <w:lang w:eastAsia="fr-FR"/>
        </w:rPr>
      </w:pPr>
    </w:p>
    <w:p w:rsidR="0034443C" w:rsidRPr="0034443C" w:rsidRDefault="0034443C" w:rsidP="0034443C">
      <w:pPr>
        <w:autoSpaceDE w:val="0"/>
        <w:autoSpaceDN w:val="0"/>
        <w:adjustRightInd w:val="0"/>
        <w:spacing w:after="0" w:line="240" w:lineRule="auto"/>
        <w:jc w:val="both"/>
        <w:rPr>
          <w:rFonts w:ascii="Arial" w:eastAsia="Times New Roman" w:hAnsi="Arial" w:cs="Arial"/>
          <w:b/>
          <w:bCs/>
          <w:lang w:eastAsia="fr-FR"/>
        </w:rPr>
      </w:pPr>
      <w:r>
        <w:rPr>
          <w:rFonts w:ascii="Arial" w:eastAsia="Times New Roman" w:hAnsi="Arial" w:cs="Arial"/>
          <w:b/>
          <w:bCs/>
          <w:i/>
          <w:lang w:eastAsia="fr-FR"/>
        </w:rPr>
        <w:t xml:space="preserve">Le </w:t>
      </w:r>
      <w:r w:rsidRPr="0034443C">
        <w:rPr>
          <w:rFonts w:ascii="Arial" w:eastAsia="Times New Roman" w:hAnsi="Arial" w:cs="Arial"/>
          <w:b/>
          <w:bCs/>
          <w:i/>
          <w:lang w:eastAsia="fr-FR"/>
        </w:rPr>
        <w:t>Conseil municipal</w:t>
      </w:r>
      <w:r>
        <w:rPr>
          <w:rFonts w:ascii="Arial" w:eastAsia="Times New Roman" w:hAnsi="Arial" w:cs="Arial"/>
          <w:b/>
          <w:bCs/>
          <w:i/>
          <w:lang w:eastAsia="fr-FR"/>
        </w:rPr>
        <w:t xml:space="preserve">, après en avoir délibéré, à la majorité moins deux abstentions, </w:t>
      </w:r>
      <w:r w:rsidRPr="0034443C">
        <w:rPr>
          <w:rFonts w:ascii="Arial" w:eastAsia="Times New Roman" w:hAnsi="Arial" w:cs="Arial"/>
          <w:b/>
          <w:bCs/>
          <w:i/>
          <w:lang w:eastAsia="fr-FR"/>
        </w:rPr>
        <w:t>autorise le Maire à signer l’avenant de prolongation de la convention de gestion du Centre social du Roussillonnais, pour une durée d’un an.</w:t>
      </w:r>
    </w:p>
    <w:p w:rsidR="009720FB" w:rsidRDefault="009720FB" w:rsidP="00687773">
      <w:pPr>
        <w:pStyle w:val="Corpsdetexte"/>
        <w:ind w:right="0"/>
        <w:rPr>
          <w:b w:val="0"/>
          <w:u w:val="none"/>
        </w:rPr>
      </w:pPr>
    </w:p>
    <w:p w:rsidR="00D64FC7" w:rsidRPr="007C02DA" w:rsidRDefault="00D64FC7" w:rsidP="00687773">
      <w:pPr>
        <w:pStyle w:val="Corpsdetexte"/>
        <w:ind w:right="0"/>
        <w:rPr>
          <w:b w:val="0"/>
          <w:u w:val="none"/>
        </w:rPr>
      </w:pPr>
      <w:r w:rsidRPr="007C02DA">
        <w:rPr>
          <w:b w:val="0"/>
          <w:u w:val="none"/>
        </w:rPr>
        <w:t>La séance est levée à</w:t>
      </w:r>
      <w:r w:rsidR="00607CFE" w:rsidRPr="007C02DA">
        <w:rPr>
          <w:b w:val="0"/>
          <w:u w:val="none"/>
        </w:rPr>
        <w:t xml:space="preserve"> </w:t>
      </w:r>
      <w:r w:rsidR="00102C3F" w:rsidRPr="007C02DA">
        <w:rPr>
          <w:b w:val="0"/>
          <w:u w:val="none"/>
        </w:rPr>
        <w:t>20 h 10</w:t>
      </w:r>
      <w:r w:rsidR="00687773" w:rsidRPr="007C02DA">
        <w:rPr>
          <w:b w:val="0"/>
          <w:u w:val="none"/>
        </w:rPr>
        <w:t>.</w:t>
      </w:r>
    </w:p>
    <w:sectPr w:rsidR="00D64FC7" w:rsidRPr="007C02DA" w:rsidSect="00DE7001">
      <w:footerReference w:type="default" r:id="rId13"/>
      <w:pgSz w:w="11906" w:h="16838"/>
      <w:pgMar w:top="568" w:right="1418"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149E" w:rsidRDefault="0013149E" w:rsidP="00B00BED">
      <w:pPr>
        <w:spacing w:after="0" w:line="240" w:lineRule="auto"/>
      </w:pPr>
      <w:r>
        <w:separator/>
      </w:r>
    </w:p>
  </w:endnote>
  <w:endnote w:type="continuationSeparator" w:id="0">
    <w:p w:rsidR="0013149E" w:rsidRDefault="0013149E" w:rsidP="00B00B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4648201"/>
      <w:docPartObj>
        <w:docPartGallery w:val="Page Numbers (Bottom of Page)"/>
        <w:docPartUnique/>
      </w:docPartObj>
    </w:sdtPr>
    <w:sdtEndPr/>
    <w:sdtContent>
      <w:sdt>
        <w:sdtPr>
          <w:id w:val="1201904646"/>
          <w:docPartObj>
            <w:docPartGallery w:val="Page Numbers (Top of Page)"/>
            <w:docPartUnique/>
          </w:docPartObj>
        </w:sdtPr>
        <w:sdtEndPr/>
        <w:sdtContent>
          <w:p w:rsidR="00365C59" w:rsidRDefault="00365C59" w:rsidP="009F1071">
            <w:pPr>
              <w:pStyle w:val="Pieddepage"/>
              <w:jc w:val="center"/>
            </w:pPr>
            <w:r>
              <w:t xml:space="preserve">Page </w:t>
            </w:r>
            <w:r>
              <w:rPr>
                <w:b/>
                <w:bCs/>
                <w:sz w:val="24"/>
                <w:szCs w:val="24"/>
              </w:rPr>
              <w:fldChar w:fldCharType="begin"/>
            </w:r>
            <w:r>
              <w:rPr>
                <w:b/>
                <w:bCs/>
              </w:rPr>
              <w:instrText>PAGE</w:instrText>
            </w:r>
            <w:r>
              <w:rPr>
                <w:b/>
                <w:bCs/>
                <w:sz w:val="24"/>
                <w:szCs w:val="24"/>
              </w:rPr>
              <w:fldChar w:fldCharType="separate"/>
            </w:r>
            <w:r w:rsidR="00A7038E">
              <w:rPr>
                <w:b/>
                <w:bCs/>
                <w:noProof/>
              </w:rPr>
              <w:t>9</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A7038E">
              <w:rPr>
                <w:b/>
                <w:bCs/>
                <w:noProof/>
              </w:rPr>
              <w:t>9</w:t>
            </w:r>
            <w:r>
              <w:rPr>
                <w:b/>
                <w:bCs/>
                <w:sz w:val="24"/>
                <w:szCs w:val="24"/>
              </w:rPr>
              <w:fldChar w:fldCharType="end"/>
            </w:r>
          </w:p>
        </w:sdtContent>
      </w:sdt>
    </w:sdtContent>
  </w:sdt>
  <w:p w:rsidR="00365C59" w:rsidRDefault="00365C5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149E" w:rsidRDefault="0013149E" w:rsidP="00B00BED">
      <w:pPr>
        <w:spacing w:after="0" w:line="240" w:lineRule="auto"/>
      </w:pPr>
      <w:r>
        <w:separator/>
      </w:r>
    </w:p>
  </w:footnote>
  <w:footnote w:type="continuationSeparator" w:id="0">
    <w:p w:rsidR="0013149E" w:rsidRDefault="0013149E" w:rsidP="00B00B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C6D3B4"/>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C57EA8"/>
    <w:multiLevelType w:val="hybridMultilevel"/>
    <w:tmpl w:val="8F2054EA"/>
    <w:lvl w:ilvl="0" w:tplc="8BDE245E">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01DC13D1"/>
    <w:multiLevelType w:val="hybridMultilevel"/>
    <w:tmpl w:val="E9EA59C4"/>
    <w:lvl w:ilvl="0" w:tplc="B46E957A">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0F236933"/>
    <w:multiLevelType w:val="hybridMultilevel"/>
    <w:tmpl w:val="9C4A71E2"/>
    <w:lvl w:ilvl="0" w:tplc="95148602">
      <w:start w:val="2012"/>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1EE6DE2"/>
    <w:multiLevelType w:val="hybridMultilevel"/>
    <w:tmpl w:val="4038353E"/>
    <w:lvl w:ilvl="0" w:tplc="506A512A">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3004E86"/>
    <w:multiLevelType w:val="hybridMultilevel"/>
    <w:tmpl w:val="A0C8BA2E"/>
    <w:lvl w:ilvl="0" w:tplc="3776F6FA">
      <w:start w:val="4"/>
      <w:numFmt w:val="bullet"/>
      <w:lvlText w:val="-"/>
      <w:lvlJc w:val="left"/>
      <w:pPr>
        <w:ind w:left="1440" w:hanging="360"/>
      </w:pPr>
      <w:rPr>
        <w:rFonts w:ascii="Calibri" w:eastAsia="Calibri" w:hAnsi="Calibri"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0">
    <w:nsid w:val="3B2668C6"/>
    <w:multiLevelType w:val="hybridMultilevel"/>
    <w:tmpl w:val="DCF8B26E"/>
    <w:lvl w:ilvl="0" w:tplc="506A512A">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BDF2C02"/>
    <w:multiLevelType w:val="hybridMultilevel"/>
    <w:tmpl w:val="F6CCB71E"/>
    <w:lvl w:ilvl="0" w:tplc="8BA229F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AB8450F"/>
    <w:multiLevelType w:val="hybridMultilevel"/>
    <w:tmpl w:val="A2201998"/>
    <w:lvl w:ilvl="0" w:tplc="506A512A">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F250282"/>
    <w:multiLevelType w:val="hybridMultilevel"/>
    <w:tmpl w:val="37CC0FB0"/>
    <w:lvl w:ilvl="0" w:tplc="506A512A">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31B0A53"/>
    <w:multiLevelType w:val="hybridMultilevel"/>
    <w:tmpl w:val="CAB2C4B0"/>
    <w:lvl w:ilvl="0" w:tplc="935CC6EC">
      <w:start w:val="1"/>
      <w:numFmt w:val="upperLetter"/>
      <w:lvlText w:val="%1."/>
      <w:lvlJc w:val="left"/>
      <w:pPr>
        <w:ind w:left="720" w:hanging="360"/>
      </w:pPr>
      <w:rPr>
        <w:rFonts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6ED533C"/>
    <w:multiLevelType w:val="hybridMultilevel"/>
    <w:tmpl w:val="C05E60E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9801608"/>
    <w:multiLevelType w:val="hybridMultilevel"/>
    <w:tmpl w:val="62E680E2"/>
    <w:lvl w:ilvl="0" w:tplc="832A6C98">
      <w:start w:val="1"/>
      <w:numFmt w:val="upperLetter"/>
      <w:lvlText w:val="%1."/>
      <w:lvlJc w:val="left"/>
      <w:pPr>
        <w:ind w:left="720" w:hanging="360"/>
      </w:pPr>
      <w:rPr>
        <w:rFonts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F2348DD"/>
    <w:multiLevelType w:val="hybridMultilevel"/>
    <w:tmpl w:val="51A814BE"/>
    <w:lvl w:ilvl="0" w:tplc="4BEE681C">
      <w:start w:val="1"/>
      <w:numFmt w:val="upperLetter"/>
      <w:lvlText w:val="%1."/>
      <w:lvlJc w:val="left"/>
      <w:pPr>
        <w:ind w:left="720" w:hanging="360"/>
      </w:pPr>
      <w:rPr>
        <w:rFonts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6"/>
  </w:num>
  <w:num w:numId="3">
    <w:abstractNumId w:val="2"/>
  </w:num>
  <w:num w:numId="4">
    <w:abstractNumId w:val="1"/>
  </w:num>
  <w:num w:numId="5">
    <w:abstractNumId w:val="13"/>
  </w:num>
  <w:num w:numId="6">
    <w:abstractNumId w:val="10"/>
  </w:num>
  <w:num w:numId="7">
    <w:abstractNumId w:val="12"/>
  </w:num>
  <w:num w:numId="8">
    <w:abstractNumId w:val="11"/>
  </w:num>
  <w:num w:numId="9">
    <w:abstractNumId w:val="4"/>
  </w:num>
  <w:num w:numId="10">
    <w:abstractNumId w:val="7"/>
  </w:num>
  <w:num w:numId="11">
    <w:abstractNumId w:val="5"/>
  </w:num>
  <w:num w:numId="12">
    <w:abstractNumId w:val="3"/>
  </w:num>
  <w:num w:numId="13">
    <w:abstractNumId w:val="8"/>
  </w:num>
  <w:num w:numId="14">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5CC"/>
    <w:rsid w:val="000155BA"/>
    <w:rsid w:val="0001701D"/>
    <w:rsid w:val="000205DE"/>
    <w:rsid w:val="0002168C"/>
    <w:rsid w:val="00022DA2"/>
    <w:rsid w:val="000306B6"/>
    <w:rsid w:val="00040613"/>
    <w:rsid w:val="00042EA3"/>
    <w:rsid w:val="000538D7"/>
    <w:rsid w:val="000552AE"/>
    <w:rsid w:val="00057E80"/>
    <w:rsid w:val="0006132D"/>
    <w:rsid w:val="0007680E"/>
    <w:rsid w:val="00076B3A"/>
    <w:rsid w:val="0009073C"/>
    <w:rsid w:val="00093F74"/>
    <w:rsid w:val="00096446"/>
    <w:rsid w:val="000A3AB1"/>
    <w:rsid w:val="000A48F9"/>
    <w:rsid w:val="000B2EF4"/>
    <w:rsid w:val="000B48DA"/>
    <w:rsid w:val="000B558B"/>
    <w:rsid w:val="000C00E5"/>
    <w:rsid w:val="000C1736"/>
    <w:rsid w:val="000D17DB"/>
    <w:rsid w:val="000D2A21"/>
    <w:rsid w:val="000D67E1"/>
    <w:rsid w:val="000E1E66"/>
    <w:rsid w:val="000E4D28"/>
    <w:rsid w:val="000E59EA"/>
    <w:rsid w:val="000F1DD2"/>
    <w:rsid w:val="000F2A00"/>
    <w:rsid w:val="000F5D90"/>
    <w:rsid w:val="000F5FC5"/>
    <w:rsid w:val="00102C3F"/>
    <w:rsid w:val="00106B1D"/>
    <w:rsid w:val="00106D96"/>
    <w:rsid w:val="001242CA"/>
    <w:rsid w:val="0012453C"/>
    <w:rsid w:val="00126EC8"/>
    <w:rsid w:val="001307B7"/>
    <w:rsid w:val="0013149E"/>
    <w:rsid w:val="00135749"/>
    <w:rsid w:val="00136920"/>
    <w:rsid w:val="00162845"/>
    <w:rsid w:val="0016561D"/>
    <w:rsid w:val="00167D87"/>
    <w:rsid w:val="001719EE"/>
    <w:rsid w:val="00172F91"/>
    <w:rsid w:val="00174B08"/>
    <w:rsid w:val="001751A3"/>
    <w:rsid w:val="001765FC"/>
    <w:rsid w:val="00181AB9"/>
    <w:rsid w:val="00184F75"/>
    <w:rsid w:val="00185540"/>
    <w:rsid w:val="00192E09"/>
    <w:rsid w:val="00197DE6"/>
    <w:rsid w:val="00197EBC"/>
    <w:rsid w:val="001A6F9E"/>
    <w:rsid w:val="001B1DAF"/>
    <w:rsid w:val="001B3221"/>
    <w:rsid w:val="001B6176"/>
    <w:rsid w:val="001B6C13"/>
    <w:rsid w:val="001C46B8"/>
    <w:rsid w:val="001C7E3D"/>
    <w:rsid w:val="001D4922"/>
    <w:rsid w:val="001D5A9B"/>
    <w:rsid w:val="001E2D1F"/>
    <w:rsid w:val="002035B7"/>
    <w:rsid w:val="00213405"/>
    <w:rsid w:val="00213CA2"/>
    <w:rsid w:val="00214C9F"/>
    <w:rsid w:val="002217AC"/>
    <w:rsid w:val="002244DD"/>
    <w:rsid w:val="002256CA"/>
    <w:rsid w:val="002320ED"/>
    <w:rsid w:val="002445E4"/>
    <w:rsid w:val="00244CE0"/>
    <w:rsid w:val="002539CB"/>
    <w:rsid w:val="00256DE1"/>
    <w:rsid w:val="0026101E"/>
    <w:rsid w:val="0026717C"/>
    <w:rsid w:val="00267948"/>
    <w:rsid w:val="00267E94"/>
    <w:rsid w:val="0027306F"/>
    <w:rsid w:val="0028673B"/>
    <w:rsid w:val="00291165"/>
    <w:rsid w:val="00293CE9"/>
    <w:rsid w:val="00296DE6"/>
    <w:rsid w:val="002A6789"/>
    <w:rsid w:val="002A686A"/>
    <w:rsid w:val="002B5D29"/>
    <w:rsid w:val="002B785B"/>
    <w:rsid w:val="002C307D"/>
    <w:rsid w:val="002D355C"/>
    <w:rsid w:val="002D474D"/>
    <w:rsid w:val="002D694A"/>
    <w:rsid w:val="002D709A"/>
    <w:rsid w:val="002D7636"/>
    <w:rsid w:val="002E0032"/>
    <w:rsid w:val="002E2446"/>
    <w:rsid w:val="002F7F7F"/>
    <w:rsid w:val="0030746A"/>
    <w:rsid w:val="00307F72"/>
    <w:rsid w:val="003123CB"/>
    <w:rsid w:val="0031674D"/>
    <w:rsid w:val="00316E16"/>
    <w:rsid w:val="003176B0"/>
    <w:rsid w:val="003227D6"/>
    <w:rsid w:val="00326589"/>
    <w:rsid w:val="00334A2B"/>
    <w:rsid w:val="003433D3"/>
    <w:rsid w:val="00344140"/>
    <w:rsid w:val="0034420D"/>
    <w:rsid w:val="00344359"/>
    <w:rsid w:val="0034443C"/>
    <w:rsid w:val="00355E98"/>
    <w:rsid w:val="00360AC5"/>
    <w:rsid w:val="00361727"/>
    <w:rsid w:val="00361851"/>
    <w:rsid w:val="0036254F"/>
    <w:rsid w:val="00362C1C"/>
    <w:rsid w:val="00363444"/>
    <w:rsid w:val="003636C8"/>
    <w:rsid w:val="00365025"/>
    <w:rsid w:val="00365C59"/>
    <w:rsid w:val="00365EEB"/>
    <w:rsid w:val="00366E7E"/>
    <w:rsid w:val="00367D7F"/>
    <w:rsid w:val="00376AC3"/>
    <w:rsid w:val="00381CD6"/>
    <w:rsid w:val="00382378"/>
    <w:rsid w:val="003858D1"/>
    <w:rsid w:val="003864CB"/>
    <w:rsid w:val="00392745"/>
    <w:rsid w:val="0039585A"/>
    <w:rsid w:val="003A40A0"/>
    <w:rsid w:val="003B74C8"/>
    <w:rsid w:val="003C382C"/>
    <w:rsid w:val="003D1E4B"/>
    <w:rsid w:val="003D6965"/>
    <w:rsid w:val="003D784E"/>
    <w:rsid w:val="003E0767"/>
    <w:rsid w:val="003F7712"/>
    <w:rsid w:val="00402DD9"/>
    <w:rsid w:val="00404D2F"/>
    <w:rsid w:val="0040509B"/>
    <w:rsid w:val="0041585C"/>
    <w:rsid w:val="00423FC7"/>
    <w:rsid w:val="00427E83"/>
    <w:rsid w:val="004329DB"/>
    <w:rsid w:val="00443A73"/>
    <w:rsid w:val="00456B77"/>
    <w:rsid w:val="00456C26"/>
    <w:rsid w:val="0045718A"/>
    <w:rsid w:val="004645D9"/>
    <w:rsid w:val="0046785D"/>
    <w:rsid w:val="0047384F"/>
    <w:rsid w:val="00474E2A"/>
    <w:rsid w:val="0048047B"/>
    <w:rsid w:val="00484EAC"/>
    <w:rsid w:val="00487710"/>
    <w:rsid w:val="00487FAF"/>
    <w:rsid w:val="00490A99"/>
    <w:rsid w:val="0049597F"/>
    <w:rsid w:val="00497683"/>
    <w:rsid w:val="00497D93"/>
    <w:rsid w:val="004A0F71"/>
    <w:rsid w:val="004A5BE2"/>
    <w:rsid w:val="004B64AF"/>
    <w:rsid w:val="004C1F75"/>
    <w:rsid w:val="004C28E0"/>
    <w:rsid w:val="004C4C88"/>
    <w:rsid w:val="004C4FFD"/>
    <w:rsid w:val="004D2ED1"/>
    <w:rsid w:val="004E16BC"/>
    <w:rsid w:val="004E21AE"/>
    <w:rsid w:val="004F10F2"/>
    <w:rsid w:val="004F3163"/>
    <w:rsid w:val="004F63ED"/>
    <w:rsid w:val="004F7342"/>
    <w:rsid w:val="00500ACC"/>
    <w:rsid w:val="0050303D"/>
    <w:rsid w:val="00503291"/>
    <w:rsid w:val="005179BB"/>
    <w:rsid w:val="005251F8"/>
    <w:rsid w:val="00531A44"/>
    <w:rsid w:val="00532B26"/>
    <w:rsid w:val="00536141"/>
    <w:rsid w:val="00537259"/>
    <w:rsid w:val="005400C9"/>
    <w:rsid w:val="005405ED"/>
    <w:rsid w:val="005436D7"/>
    <w:rsid w:val="005473A9"/>
    <w:rsid w:val="00564790"/>
    <w:rsid w:val="00564CAA"/>
    <w:rsid w:val="00576FF8"/>
    <w:rsid w:val="005809F2"/>
    <w:rsid w:val="00580F8A"/>
    <w:rsid w:val="005A4333"/>
    <w:rsid w:val="005A4ED2"/>
    <w:rsid w:val="005A5DF3"/>
    <w:rsid w:val="005B2070"/>
    <w:rsid w:val="005B2189"/>
    <w:rsid w:val="005B2767"/>
    <w:rsid w:val="005B699E"/>
    <w:rsid w:val="005B7BFB"/>
    <w:rsid w:val="005C52DD"/>
    <w:rsid w:val="005C75ED"/>
    <w:rsid w:val="005D300A"/>
    <w:rsid w:val="005E6405"/>
    <w:rsid w:val="005F783D"/>
    <w:rsid w:val="00602EDC"/>
    <w:rsid w:val="00603627"/>
    <w:rsid w:val="00605FD9"/>
    <w:rsid w:val="00607CFE"/>
    <w:rsid w:val="00611206"/>
    <w:rsid w:val="0061466B"/>
    <w:rsid w:val="00615D5D"/>
    <w:rsid w:val="006260FB"/>
    <w:rsid w:val="0063636A"/>
    <w:rsid w:val="006416F1"/>
    <w:rsid w:val="006422E0"/>
    <w:rsid w:val="006435CC"/>
    <w:rsid w:val="00643DB4"/>
    <w:rsid w:val="00646280"/>
    <w:rsid w:val="00646A23"/>
    <w:rsid w:val="00650434"/>
    <w:rsid w:val="00652AED"/>
    <w:rsid w:val="00657078"/>
    <w:rsid w:val="00657B8E"/>
    <w:rsid w:val="006610AC"/>
    <w:rsid w:val="00666D45"/>
    <w:rsid w:val="00667A9E"/>
    <w:rsid w:val="00675916"/>
    <w:rsid w:val="00676196"/>
    <w:rsid w:val="00677157"/>
    <w:rsid w:val="0068078F"/>
    <w:rsid w:val="0068206B"/>
    <w:rsid w:val="00687773"/>
    <w:rsid w:val="006A130E"/>
    <w:rsid w:val="006B6A6B"/>
    <w:rsid w:val="006B702B"/>
    <w:rsid w:val="006C1604"/>
    <w:rsid w:val="006C465E"/>
    <w:rsid w:val="006D2418"/>
    <w:rsid w:val="006D3D32"/>
    <w:rsid w:val="006D4056"/>
    <w:rsid w:val="006D66EC"/>
    <w:rsid w:val="006D7E5F"/>
    <w:rsid w:val="006E4A8A"/>
    <w:rsid w:val="006F4D0B"/>
    <w:rsid w:val="006F61B0"/>
    <w:rsid w:val="00706446"/>
    <w:rsid w:val="0071532E"/>
    <w:rsid w:val="007220A2"/>
    <w:rsid w:val="00726B32"/>
    <w:rsid w:val="00731122"/>
    <w:rsid w:val="00741B6D"/>
    <w:rsid w:val="0074264A"/>
    <w:rsid w:val="007426DD"/>
    <w:rsid w:val="007535E4"/>
    <w:rsid w:val="00755E4D"/>
    <w:rsid w:val="00757C1E"/>
    <w:rsid w:val="00757E76"/>
    <w:rsid w:val="00762D45"/>
    <w:rsid w:val="00764781"/>
    <w:rsid w:val="007650E1"/>
    <w:rsid w:val="00771062"/>
    <w:rsid w:val="00771F33"/>
    <w:rsid w:val="007730AF"/>
    <w:rsid w:val="00773111"/>
    <w:rsid w:val="00774534"/>
    <w:rsid w:val="00775676"/>
    <w:rsid w:val="00777914"/>
    <w:rsid w:val="007823FE"/>
    <w:rsid w:val="0078426B"/>
    <w:rsid w:val="00791CA5"/>
    <w:rsid w:val="007A343D"/>
    <w:rsid w:val="007A3F76"/>
    <w:rsid w:val="007A6F07"/>
    <w:rsid w:val="007A7FB3"/>
    <w:rsid w:val="007B3A3D"/>
    <w:rsid w:val="007B4305"/>
    <w:rsid w:val="007B44E2"/>
    <w:rsid w:val="007B6436"/>
    <w:rsid w:val="007C02DA"/>
    <w:rsid w:val="007C4142"/>
    <w:rsid w:val="007C589A"/>
    <w:rsid w:val="007F36A0"/>
    <w:rsid w:val="007F5361"/>
    <w:rsid w:val="008158D5"/>
    <w:rsid w:val="008248C6"/>
    <w:rsid w:val="00833C9D"/>
    <w:rsid w:val="008367D4"/>
    <w:rsid w:val="008404BE"/>
    <w:rsid w:val="00840BAC"/>
    <w:rsid w:val="0084223E"/>
    <w:rsid w:val="00850E92"/>
    <w:rsid w:val="0085518F"/>
    <w:rsid w:val="00860AE2"/>
    <w:rsid w:val="00861039"/>
    <w:rsid w:val="0086393B"/>
    <w:rsid w:val="008674DB"/>
    <w:rsid w:val="00872DE7"/>
    <w:rsid w:val="008753DF"/>
    <w:rsid w:val="00883386"/>
    <w:rsid w:val="00884189"/>
    <w:rsid w:val="0088476F"/>
    <w:rsid w:val="0088535D"/>
    <w:rsid w:val="008A0B2E"/>
    <w:rsid w:val="008A2F1A"/>
    <w:rsid w:val="008A5EE2"/>
    <w:rsid w:val="008A6D66"/>
    <w:rsid w:val="008B20E9"/>
    <w:rsid w:val="008B4C82"/>
    <w:rsid w:val="008D13BA"/>
    <w:rsid w:val="008D257F"/>
    <w:rsid w:val="008D6499"/>
    <w:rsid w:val="008D7522"/>
    <w:rsid w:val="00900582"/>
    <w:rsid w:val="009028E5"/>
    <w:rsid w:val="00904E28"/>
    <w:rsid w:val="009052BF"/>
    <w:rsid w:val="00907025"/>
    <w:rsid w:val="0091002A"/>
    <w:rsid w:val="00911DC4"/>
    <w:rsid w:val="00912D47"/>
    <w:rsid w:val="00914137"/>
    <w:rsid w:val="00914880"/>
    <w:rsid w:val="00914C6A"/>
    <w:rsid w:val="00916AFB"/>
    <w:rsid w:val="00920AE5"/>
    <w:rsid w:val="0092339F"/>
    <w:rsid w:val="00926959"/>
    <w:rsid w:val="00930734"/>
    <w:rsid w:val="00931EE6"/>
    <w:rsid w:val="009331E9"/>
    <w:rsid w:val="009400C8"/>
    <w:rsid w:val="00940629"/>
    <w:rsid w:val="009414B0"/>
    <w:rsid w:val="00943EE9"/>
    <w:rsid w:val="009445C5"/>
    <w:rsid w:val="00960780"/>
    <w:rsid w:val="00963E5D"/>
    <w:rsid w:val="00965F16"/>
    <w:rsid w:val="009720FB"/>
    <w:rsid w:val="0097326C"/>
    <w:rsid w:val="00973840"/>
    <w:rsid w:val="009806F2"/>
    <w:rsid w:val="00987305"/>
    <w:rsid w:val="009878E9"/>
    <w:rsid w:val="00991ED6"/>
    <w:rsid w:val="009921EC"/>
    <w:rsid w:val="0099243C"/>
    <w:rsid w:val="009B236E"/>
    <w:rsid w:val="009B5AFB"/>
    <w:rsid w:val="009B6613"/>
    <w:rsid w:val="009B6EE0"/>
    <w:rsid w:val="009C56A5"/>
    <w:rsid w:val="009C5B36"/>
    <w:rsid w:val="009D1D25"/>
    <w:rsid w:val="009D2092"/>
    <w:rsid w:val="009D47C6"/>
    <w:rsid w:val="009E7DFC"/>
    <w:rsid w:val="009F03CB"/>
    <w:rsid w:val="009F1071"/>
    <w:rsid w:val="009F6DCD"/>
    <w:rsid w:val="00A01955"/>
    <w:rsid w:val="00A04B53"/>
    <w:rsid w:val="00A04E8F"/>
    <w:rsid w:val="00A11926"/>
    <w:rsid w:val="00A121FC"/>
    <w:rsid w:val="00A12CC2"/>
    <w:rsid w:val="00A20DA0"/>
    <w:rsid w:val="00A20FE5"/>
    <w:rsid w:val="00A2674D"/>
    <w:rsid w:val="00A331F8"/>
    <w:rsid w:val="00A34408"/>
    <w:rsid w:val="00A37DEB"/>
    <w:rsid w:val="00A40CA3"/>
    <w:rsid w:val="00A5378A"/>
    <w:rsid w:val="00A5688F"/>
    <w:rsid w:val="00A60269"/>
    <w:rsid w:val="00A6074A"/>
    <w:rsid w:val="00A60F74"/>
    <w:rsid w:val="00A63E9C"/>
    <w:rsid w:val="00A64C4F"/>
    <w:rsid w:val="00A7038E"/>
    <w:rsid w:val="00A8598C"/>
    <w:rsid w:val="00A860C3"/>
    <w:rsid w:val="00AA3074"/>
    <w:rsid w:val="00AB146D"/>
    <w:rsid w:val="00AB55D7"/>
    <w:rsid w:val="00AD2C78"/>
    <w:rsid w:val="00AD43EC"/>
    <w:rsid w:val="00AD50DC"/>
    <w:rsid w:val="00AD6F97"/>
    <w:rsid w:val="00AF1D1D"/>
    <w:rsid w:val="00AF328B"/>
    <w:rsid w:val="00AF3A23"/>
    <w:rsid w:val="00B00BED"/>
    <w:rsid w:val="00B00CBC"/>
    <w:rsid w:val="00B020EA"/>
    <w:rsid w:val="00B11FE3"/>
    <w:rsid w:val="00B12905"/>
    <w:rsid w:val="00B17CDE"/>
    <w:rsid w:val="00B23BFE"/>
    <w:rsid w:val="00B25273"/>
    <w:rsid w:val="00B338A0"/>
    <w:rsid w:val="00B35FD4"/>
    <w:rsid w:val="00B4732E"/>
    <w:rsid w:val="00B5126B"/>
    <w:rsid w:val="00B5356F"/>
    <w:rsid w:val="00B672D6"/>
    <w:rsid w:val="00B71237"/>
    <w:rsid w:val="00B71D94"/>
    <w:rsid w:val="00B72D21"/>
    <w:rsid w:val="00B72F1C"/>
    <w:rsid w:val="00B739D4"/>
    <w:rsid w:val="00B7758C"/>
    <w:rsid w:val="00B824B8"/>
    <w:rsid w:val="00B875EA"/>
    <w:rsid w:val="00B949E9"/>
    <w:rsid w:val="00B94B36"/>
    <w:rsid w:val="00B96F77"/>
    <w:rsid w:val="00B97A5D"/>
    <w:rsid w:val="00B97DAD"/>
    <w:rsid w:val="00B97F3C"/>
    <w:rsid w:val="00BA1BC7"/>
    <w:rsid w:val="00BA7A5D"/>
    <w:rsid w:val="00BB586B"/>
    <w:rsid w:val="00BB6F4C"/>
    <w:rsid w:val="00BC07FA"/>
    <w:rsid w:val="00BC20FC"/>
    <w:rsid w:val="00BC3332"/>
    <w:rsid w:val="00BC41F1"/>
    <w:rsid w:val="00BC4B45"/>
    <w:rsid w:val="00BC5484"/>
    <w:rsid w:val="00BD094F"/>
    <w:rsid w:val="00BD32F3"/>
    <w:rsid w:val="00BD7A6C"/>
    <w:rsid w:val="00BE4941"/>
    <w:rsid w:val="00BE4BFB"/>
    <w:rsid w:val="00BE5B0C"/>
    <w:rsid w:val="00BE6733"/>
    <w:rsid w:val="00BF155F"/>
    <w:rsid w:val="00BF3AAD"/>
    <w:rsid w:val="00C001F4"/>
    <w:rsid w:val="00C062D6"/>
    <w:rsid w:val="00C07C8E"/>
    <w:rsid w:val="00C11584"/>
    <w:rsid w:val="00C12D81"/>
    <w:rsid w:val="00C17F48"/>
    <w:rsid w:val="00C23484"/>
    <w:rsid w:val="00C23651"/>
    <w:rsid w:val="00C23FC4"/>
    <w:rsid w:val="00C25D08"/>
    <w:rsid w:val="00C31667"/>
    <w:rsid w:val="00C3206C"/>
    <w:rsid w:val="00C3214A"/>
    <w:rsid w:val="00C35E9C"/>
    <w:rsid w:val="00C37B68"/>
    <w:rsid w:val="00C37C47"/>
    <w:rsid w:val="00C42FFC"/>
    <w:rsid w:val="00C432EC"/>
    <w:rsid w:val="00C504E2"/>
    <w:rsid w:val="00C63F09"/>
    <w:rsid w:val="00C67C02"/>
    <w:rsid w:val="00C70569"/>
    <w:rsid w:val="00C72745"/>
    <w:rsid w:val="00C7402E"/>
    <w:rsid w:val="00C85046"/>
    <w:rsid w:val="00C92E1A"/>
    <w:rsid w:val="00C95B52"/>
    <w:rsid w:val="00CA2929"/>
    <w:rsid w:val="00CA2A03"/>
    <w:rsid w:val="00CA2DA2"/>
    <w:rsid w:val="00CA51FF"/>
    <w:rsid w:val="00CB00C5"/>
    <w:rsid w:val="00CB28C1"/>
    <w:rsid w:val="00CC060E"/>
    <w:rsid w:val="00CC46F1"/>
    <w:rsid w:val="00CC6031"/>
    <w:rsid w:val="00CD2ECD"/>
    <w:rsid w:val="00CD7676"/>
    <w:rsid w:val="00CE31F3"/>
    <w:rsid w:val="00CE5525"/>
    <w:rsid w:val="00CE599F"/>
    <w:rsid w:val="00CE5EF6"/>
    <w:rsid w:val="00CE7523"/>
    <w:rsid w:val="00CF3983"/>
    <w:rsid w:val="00D00AC1"/>
    <w:rsid w:val="00D00EA9"/>
    <w:rsid w:val="00D034C0"/>
    <w:rsid w:val="00D074A9"/>
    <w:rsid w:val="00D12B98"/>
    <w:rsid w:val="00D25A22"/>
    <w:rsid w:val="00D26B70"/>
    <w:rsid w:val="00D327BA"/>
    <w:rsid w:val="00D32C35"/>
    <w:rsid w:val="00D32FA2"/>
    <w:rsid w:val="00D33AD4"/>
    <w:rsid w:val="00D36A3F"/>
    <w:rsid w:val="00D40BE8"/>
    <w:rsid w:val="00D60794"/>
    <w:rsid w:val="00D624F0"/>
    <w:rsid w:val="00D64FC7"/>
    <w:rsid w:val="00D65399"/>
    <w:rsid w:val="00D66295"/>
    <w:rsid w:val="00D71C61"/>
    <w:rsid w:val="00D749B4"/>
    <w:rsid w:val="00D83FB5"/>
    <w:rsid w:val="00D84AD5"/>
    <w:rsid w:val="00D86CAB"/>
    <w:rsid w:val="00D90BE9"/>
    <w:rsid w:val="00D943A7"/>
    <w:rsid w:val="00D96E2C"/>
    <w:rsid w:val="00D9742A"/>
    <w:rsid w:val="00DA3FAD"/>
    <w:rsid w:val="00DA7928"/>
    <w:rsid w:val="00DB6C31"/>
    <w:rsid w:val="00DC080F"/>
    <w:rsid w:val="00DC0DE1"/>
    <w:rsid w:val="00DC1BBC"/>
    <w:rsid w:val="00DC1FDB"/>
    <w:rsid w:val="00DC3AEF"/>
    <w:rsid w:val="00DC7CF9"/>
    <w:rsid w:val="00DD42C8"/>
    <w:rsid w:val="00DD671F"/>
    <w:rsid w:val="00DE1444"/>
    <w:rsid w:val="00DE5373"/>
    <w:rsid w:val="00DE7001"/>
    <w:rsid w:val="00DF024D"/>
    <w:rsid w:val="00DF660E"/>
    <w:rsid w:val="00E01091"/>
    <w:rsid w:val="00E06343"/>
    <w:rsid w:val="00E07F55"/>
    <w:rsid w:val="00E172BF"/>
    <w:rsid w:val="00E226BB"/>
    <w:rsid w:val="00E24E5A"/>
    <w:rsid w:val="00E32521"/>
    <w:rsid w:val="00E32945"/>
    <w:rsid w:val="00E32EA7"/>
    <w:rsid w:val="00E35EA1"/>
    <w:rsid w:val="00E3696B"/>
    <w:rsid w:val="00E373C4"/>
    <w:rsid w:val="00E37AB7"/>
    <w:rsid w:val="00E45D7E"/>
    <w:rsid w:val="00E46EB4"/>
    <w:rsid w:val="00E60791"/>
    <w:rsid w:val="00E64C6E"/>
    <w:rsid w:val="00E665C1"/>
    <w:rsid w:val="00E67164"/>
    <w:rsid w:val="00E700FA"/>
    <w:rsid w:val="00E90892"/>
    <w:rsid w:val="00E90CBB"/>
    <w:rsid w:val="00E913FD"/>
    <w:rsid w:val="00E916C9"/>
    <w:rsid w:val="00EA4616"/>
    <w:rsid w:val="00EB21A7"/>
    <w:rsid w:val="00EB32BD"/>
    <w:rsid w:val="00EC0A5C"/>
    <w:rsid w:val="00ED1A98"/>
    <w:rsid w:val="00ED72AF"/>
    <w:rsid w:val="00EE45E0"/>
    <w:rsid w:val="00EE496F"/>
    <w:rsid w:val="00EF3CDD"/>
    <w:rsid w:val="00EF4505"/>
    <w:rsid w:val="00EF6930"/>
    <w:rsid w:val="00F0367C"/>
    <w:rsid w:val="00F039C4"/>
    <w:rsid w:val="00F05877"/>
    <w:rsid w:val="00F07300"/>
    <w:rsid w:val="00F07F97"/>
    <w:rsid w:val="00F14AB8"/>
    <w:rsid w:val="00F2361D"/>
    <w:rsid w:val="00F247B6"/>
    <w:rsid w:val="00F3462A"/>
    <w:rsid w:val="00F346AC"/>
    <w:rsid w:val="00F45C95"/>
    <w:rsid w:val="00F53B2F"/>
    <w:rsid w:val="00F54358"/>
    <w:rsid w:val="00F54C39"/>
    <w:rsid w:val="00F570FE"/>
    <w:rsid w:val="00F67199"/>
    <w:rsid w:val="00F74050"/>
    <w:rsid w:val="00F81CB4"/>
    <w:rsid w:val="00F839C0"/>
    <w:rsid w:val="00F83EF5"/>
    <w:rsid w:val="00F93283"/>
    <w:rsid w:val="00FA18E0"/>
    <w:rsid w:val="00FA1FB6"/>
    <w:rsid w:val="00FA2B36"/>
    <w:rsid w:val="00FA5F4C"/>
    <w:rsid w:val="00FA6ECB"/>
    <w:rsid w:val="00FB1944"/>
    <w:rsid w:val="00FB263E"/>
    <w:rsid w:val="00FB3394"/>
    <w:rsid w:val="00FB676B"/>
    <w:rsid w:val="00FC1272"/>
    <w:rsid w:val="00FC1434"/>
    <w:rsid w:val="00FD02A0"/>
    <w:rsid w:val="00FD7B55"/>
    <w:rsid w:val="00FE1CFC"/>
    <w:rsid w:val="00FE3FBD"/>
    <w:rsid w:val="00FF00B5"/>
    <w:rsid w:val="00FF06C6"/>
    <w:rsid w:val="00FF6B09"/>
    <w:rsid w:val="00FF6B4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913EBF-B4FE-456F-9928-49D85F164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F6B43"/>
    <w:pPr>
      <w:ind w:left="720"/>
      <w:contextualSpacing/>
    </w:pPr>
  </w:style>
  <w:style w:type="paragraph" w:styleId="Textedebulles">
    <w:name w:val="Balloon Text"/>
    <w:basedOn w:val="Normal"/>
    <w:link w:val="TextedebullesCar"/>
    <w:uiPriority w:val="99"/>
    <w:semiHidden/>
    <w:unhideWhenUsed/>
    <w:rsid w:val="00B00BE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00BED"/>
    <w:rPr>
      <w:rFonts w:ascii="Segoe UI" w:hAnsi="Segoe UI" w:cs="Segoe UI"/>
      <w:sz w:val="18"/>
      <w:szCs w:val="18"/>
    </w:rPr>
  </w:style>
  <w:style w:type="paragraph" w:styleId="En-tte">
    <w:name w:val="header"/>
    <w:basedOn w:val="Normal"/>
    <w:link w:val="En-tteCar"/>
    <w:uiPriority w:val="99"/>
    <w:unhideWhenUsed/>
    <w:rsid w:val="00B00BED"/>
    <w:pPr>
      <w:tabs>
        <w:tab w:val="center" w:pos="4536"/>
        <w:tab w:val="right" w:pos="9072"/>
      </w:tabs>
      <w:spacing w:after="0" w:line="240" w:lineRule="auto"/>
    </w:pPr>
  </w:style>
  <w:style w:type="character" w:customStyle="1" w:styleId="En-tteCar">
    <w:name w:val="En-tête Car"/>
    <w:basedOn w:val="Policepardfaut"/>
    <w:link w:val="En-tte"/>
    <w:uiPriority w:val="99"/>
    <w:rsid w:val="00B00BED"/>
  </w:style>
  <w:style w:type="paragraph" w:styleId="Pieddepage">
    <w:name w:val="footer"/>
    <w:basedOn w:val="Normal"/>
    <w:link w:val="PieddepageCar"/>
    <w:uiPriority w:val="99"/>
    <w:unhideWhenUsed/>
    <w:rsid w:val="00B00BE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00BED"/>
  </w:style>
  <w:style w:type="paragraph" w:styleId="Corpsdetexte">
    <w:name w:val="Body Text"/>
    <w:basedOn w:val="Normal"/>
    <w:link w:val="CorpsdetexteCar"/>
    <w:semiHidden/>
    <w:rsid w:val="00D64FC7"/>
    <w:pPr>
      <w:spacing w:after="0" w:line="240" w:lineRule="auto"/>
      <w:ind w:right="1"/>
      <w:jc w:val="both"/>
    </w:pPr>
    <w:rPr>
      <w:rFonts w:ascii="Arial" w:eastAsia="Times New Roman" w:hAnsi="Arial" w:cs="Arial"/>
      <w:b/>
      <w:bCs/>
      <w:u w:val="single"/>
      <w:lang w:eastAsia="fr-FR"/>
    </w:rPr>
  </w:style>
  <w:style w:type="character" w:customStyle="1" w:styleId="CorpsdetexteCar">
    <w:name w:val="Corps de texte Car"/>
    <w:basedOn w:val="Policepardfaut"/>
    <w:link w:val="Corpsdetexte"/>
    <w:semiHidden/>
    <w:rsid w:val="00D64FC7"/>
    <w:rPr>
      <w:rFonts w:ascii="Arial" w:eastAsia="Times New Roman" w:hAnsi="Arial" w:cs="Arial"/>
      <w:b/>
      <w:bCs/>
      <w:u w:val="single"/>
      <w:lang w:eastAsia="fr-FR"/>
    </w:rPr>
  </w:style>
  <w:style w:type="paragraph" w:styleId="Textebrut">
    <w:name w:val="Plain Text"/>
    <w:basedOn w:val="Normal"/>
    <w:link w:val="TextebrutCar"/>
    <w:semiHidden/>
    <w:rsid w:val="00D64FC7"/>
    <w:pPr>
      <w:spacing w:after="0" w:line="240" w:lineRule="auto"/>
      <w:ind w:right="1"/>
      <w:jc w:val="both"/>
    </w:pPr>
    <w:rPr>
      <w:rFonts w:ascii="Courier New" w:eastAsia="Times New Roman" w:hAnsi="Courier New" w:cs="Arial"/>
      <w:b/>
      <w:bCs/>
      <w:sz w:val="20"/>
      <w:szCs w:val="20"/>
      <w:u w:val="single"/>
      <w:lang w:eastAsia="fr-FR"/>
    </w:rPr>
  </w:style>
  <w:style w:type="character" w:customStyle="1" w:styleId="TextebrutCar">
    <w:name w:val="Texte brut Car"/>
    <w:basedOn w:val="Policepardfaut"/>
    <w:link w:val="Textebrut"/>
    <w:semiHidden/>
    <w:rsid w:val="00D64FC7"/>
    <w:rPr>
      <w:rFonts w:ascii="Courier New" w:eastAsia="Times New Roman" w:hAnsi="Courier New" w:cs="Arial"/>
      <w:b/>
      <w:bCs/>
      <w:sz w:val="20"/>
      <w:szCs w:val="20"/>
      <w:u w:val="single"/>
      <w:lang w:eastAsia="fr-FR"/>
    </w:rPr>
  </w:style>
  <w:style w:type="paragraph" w:customStyle="1" w:styleId="Default">
    <w:name w:val="Default"/>
    <w:rsid w:val="00CC46F1"/>
    <w:pPr>
      <w:autoSpaceDE w:val="0"/>
      <w:autoSpaceDN w:val="0"/>
      <w:adjustRightInd w:val="0"/>
      <w:spacing w:after="0" w:line="240" w:lineRule="auto"/>
    </w:pPr>
    <w:rPr>
      <w:rFonts w:ascii="Arial" w:hAnsi="Arial" w:cs="Arial"/>
      <w:color w:val="000000"/>
      <w:sz w:val="24"/>
      <w:szCs w:val="24"/>
    </w:rPr>
  </w:style>
  <w:style w:type="paragraph" w:styleId="Listepuces">
    <w:name w:val="List Bullet"/>
    <w:basedOn w:val="Normal"/>
    <w:uiPriority w:val="99"/>
    <w:unhideWhenUsed/>
    <w:rsid w:val="00CE599F"/>
    <w:pPr>
      <w:numPr>
        <w:numId w:val="1"/>
      </w:numPr>
      <w:contextualSpacing/>
    </w:pPr>
  </w:style>
  <w:style w:type="character" w:customStyle="1" w:styleId="st">
    <w:name w:val="st"/>
    <w:basedOn w:val="Policepardfaut"/>
    <w:rsid w:val="00D32C35"/>
  </w:style>
  <w:style w:type="paragraph" w:styleId="Corpsdetexte3">
    <w:name w:val="Body Text 3"/>
    <w:basedOn w:val="Normal"/>
    <w:link w:val="Corpsdetexte3Car"/>
    <w:uiPriority w:val="99"/>
    <w:semiHidden/>
    <w:unhideWhenUsed/>
    <w:rsid w:val="00D32C35"/>
    <w:pPr>
      <w:spacing w:after="120"/>
    </w:pPr>
    <w:rPr>
      <w:sz w:val="16"/>
      <w:szCs w:val="16"/>
    </w:rPr>
  </w:style>
  <w:style w:type="character" w:customStyle="1" w:styleId="Corpsdetexte3Car">
    <w:name w:val="Corps de texte 3 Car"/>
    <w:basedOn w:val="Policepardfaut"/>
    <w:link w:val="Corpsdetexte3"/>
    <w:uiPriority w:val="99"/>
    <w:semiHidden/>
    <w:rsid w:val="00D32C35"/>
    <w:rPr>
      <w:sz w:val="16"/>
      <w:szCs w:val="16"/>
    </w:rPr>
  </w:style>
  <w:style w:type="paragraph" w:customStyle="1" w:styleId="xl28">
    <w:name w:val="xl28"/>
    <w:basedOn w:val="Normal"/>
    <w:rsid w:val="00CF3983"/>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fr-FR"/>
    </w:rPr>
  </w:style>
  <w:style w:type="paragraph" w:styleId="NormalWeb">
    <w:name w:val="Normal (Web)"/>
    <w:basedOn w:val="Normal"/>
    <w:uiPriority w:val="99"/>
    <w:unhideWhenUsed/>
    <w:rsid w:val="00C3214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Lgende">
    <w:name w:val="caption"/>
    <w:basedOn w:val="Normal"/>
    <w:next w:val="Normal"/>
    <w:uiPriority w:val="35"/>
    <w:unhideWhenUsed/>
    <w:qFormat/>
    <w:rsid w:val="007C02DA"/>
    <w:rPr>
      <w:rFonts w:ascii="Calibri" w:eastAsia="Calibri" w:hAnsi="Calibri" w:cs="Times New Roman"/>
      <w:b/>
      <w:bCs/>
      <w:sz w:val="20"/>
      <w:szCs w:val="20"/>
    </w:rPr>
  </w:style>
  <w:style w:type="character" w:styleId="Lienhypertexte">
    <w:name w:val="Hyperlink"/>
    <w:basedOn w:val="Policepardfaut"/>
    <w:uiPriority w:val="99"/>
    <w:unhideWhenUsed/>
    <w:rsid w:val="002D70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937653">
      <w:bodyDiv w:val="1"/>
      <w:marLeft w:val="0"/>
      <w:marRight w:val="0"/>
      <w:marTop w:val="0"/>
      <w:marBottom w:val="0"/>
      <w:divBdr>
        <w:top w:val="none" w:sz="0" w:space="0" w:color="auto"/>
        <w:left w:val="none" w:sz="0" w:space="0" w:color="auto"/>
        <w:bottom w:val="none" w:sz="0" w:space="0" w:color="auto"/>
        <w:right w:val="none" w:sz="0" w:space="0" w:color="auto"/>
      </w:divBdr>
    </w:div>
    <w:div w:id="331370690">
      <w:bodyDiv w:val="1"/>
      <w:marLeft w:val="0"/>
      <w:marRight w:val="0"/>
      <w:marTop w:val="0"/>
      <w:marBottom w:val="0"/>
      <w:divBdr>
        <w:top w:val="none" w:sz="0" w:space="0" w:color="auto"/>
        <w:left w:val="none" w:sz="0" w:space="0" w:color="auto"/>
        <w:bottom w:val="none" w:sz="0" w:space="0" w:color="auto"/>
        <w:right w:val="none" w:sz="0" w:space="0" w:color="auto"/>
      </w:divBdr>
    </w:div>
    <w:div w:id="561796701">
      <w:bodyDiv w:val="1"/>
      <w:marLeft w:val="0"/>
      <w:marRight w:val="0"/>
      <w:marTop w:val="0"/>
      <w:marBottom w:val="0"/>
      <w:divBdr>
        <w:top w:val="none" w:sz="0" w:space="0" w:color="auto"/>
        <w:left w:val="none" w:sz="0" w:space="0" w:color="auto"/>
        <w:bottom w:val="none" w:sz="0" w:space="0" w:color="auto"/>
        <w:right w:val="none" w:sz="0" w:space="0" w:color="auto"/>
      </w:divBdr>
    </w:div>
    <w:div w:id="903417796">
      <w:bodyDiv w:val="1"/>
      <w:marLeft w:val="0"/>
      <w:marRight w:val="0"/>
      <w:marTop w:val="0"/>
      <w:marBottom w:val="0"/>
      <w:divBdr>
        <w:top w:val="none" w:sz="0" w:space="0" w:color="auto"/>
        <w:left w:val="none" w:sz="0" w:space="0" w:color="auto"/>
        <w:bottom w:val="none" w:sz="0" w:space="0" w:color="auto"/>
        <w:right w:val="none" w:sz="0" w:space="0" w:color="auto"/>
      </w:divBdr>
    </w:div>
    <w:div w:id="1119451329">
      <w:bodyDiv w:val="1"/>
      <w:marLeft w:val="0"/>
      <w:marRight w:val="0"/>
      <w:marTop w:val="0"/>
      <w:marBottom w:val="0"/>
      <w:divBdr>
        <w:top w:val="none" w:sz="0" w:space="0" w:color="auto"/>
        <w:left w:val="none" w:sz="0" w:space="0" w:color="auto"/>
        <w:bottom w:val="none" w:sz="0" w:space="0" w:color="auto"/>
        <w:right w:val="none" w:sz="0" w:space="0" w:color="auto"/>
      </w:divBdr>
    </w:div>
    <w:div w:id="1159032386">
      <w:bodyDiv w:val="1"/>
      <w:marLeft w:val="0"/>
      <w:marRight w:val="0"/>
      <w:marTop w:val="0"/>
      <w:marBottom w:val="0"/>
      <w:divBdr>
        <w:top w:val="none" w:sz="0" w:space="0" w:color="auto"/>
        <w:left w:val="none" w:sz="0" w:space="0" w:color="auto"/>
        <w:bottom w:val="none" w:sz="0" w:space="0" w:color="auto"/>
        <w:right w:val="none" w:sz="0" w:space="0" w:color="auto"/>
      </w:divBdr>
    </w:div>
    <w:div w:id="1189757529">
      <w:bodyDiv w:val="1"/>
      <w:marLeft w:val="0"/>
      <w:marRight w:val="0"/>
      <w:marTop w:val="0"/>
      <w:marBottom w:val="0"/>
      <w:divBdr>
        <w:top w:val="none" w:sz="0" w:space="0" w:color="auto"/>
        <w:left w:val="none" w:sz="0" w:space="0" w:color="auto"/>
        <w:bottom w:val="none" w:sz="0" w:space="0" w:color="auto"/>
        <w:right w:val="none" w:sz="0" w:space="0" w:color="auto"/>
      </w:divBdr>
    </w:div>
    <w:div w:id="1202477766">
      <w:bodyDiv w:val="1"/>
      <w:marLeft w:val="0"/>
      <w:marRight w:val="0"/>
      <w:marTop w:val="0"/>
      <w:marBottom w:val="0"/>
      <w:divBdr>
        <w:top w:val="none" w:sz="0" w:space="0" w:color="auto"/>
        <w:left w:val="none" w:sz="0" w:space="0" w:color="auto"/>
        <w:bottom w:val="none" w:sz="0" w:space="0" w:color="auto"/>
        <w:right w:val="none" w:sz="0" w:space="0" w:color="auto"/>
      </w:divBdr>
    </w:div>
    <w:div w:id="1231230948">
      <w:bodyDiv w:val="1"/>
      <w:marLeft w:val="0"/>
      <w:marRight w:val="0"/>
      <w:marTop w:val="0"/>
      <w:marBottom w:val="0"/>
      <w:divBdr>
        <w:top w:val="none" w:sz="0" w:space="0" w:color="auto"/>
        <w:left w:val="none" w:sz="0" w:space="0" w:color="auto"/>
        <w:bottom w:val="none" w:sz="0" w:space="0" w:color="auto"/>
        <w:right w:val="none" w:sz="0" w:space="0" w:color="auto"/>
      </w:divBdr>
    </w:div>
    <w:div w:id="1575310880">
      <w:bodyDiv w:val="1"/>
      <w:marLeft w:val="0"/>
      <w:marRight w:val="0"/>
      <w:marTop w:val="0"/>
      <w:marBottom w:val="0"/>
      <w:divBdr>
        <w:top w:val="none" w:sz="0" w:space="0" w:color="auto"/>
        <w:left w:val="none" w:sz="0" w:space="0" w:color="auto"/>
        <w:bottom w:val="none" w:sz="0" w:space="0" w:color="auto"/>
        <w:right w:val="none" w:sz="0" w:space="0" w:color="auto"/>
      </w:divBdr>
    </w:div>
    <w:div w:id="1637178311">
      <w:bodyDiv w:val="1"/>
      <w:marLeft w:val="0"/>
      <w:marRight w:val="0"/>
      <w:marTop w:val="0"/>
      <w:marBottom w:val="0"/>
      <w:divBdr>
        <w:top w:val="none" w:sz="0" w:space="0" w:color="auto"/>
        <w:left w:val="none" w:sz="0" w:space="0" w:color="auto"/>
        <w:bottom w:val="none" w:sz="0" w:space="0" w:color="auto"/>
        <w:right w:val="none" w:sz="0" w:space="0" w:color="auto"/>
      </w:divBdr>
    </w:div>
    <w:div w:id="1639610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egifrance.gouv.fr/affichCodeArticle.do?cidTexte=LEGITEXT000006074075&amp;idArticle=LEGIARTI000006815126&amp;dateTexte=&amp;categorieLien=cid"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825602-BDD1-478F-BFC1-4AA713F59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3055</Words>
  <Characters>16807</Characters>
  <Application>Microsoft Office Word</Application>
  <DocSecurity>0</DocSecurity>
  <Lines>140</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carole</dc:creator>
  <cp:lastModifiedBy>Meggane HAMMERSCHMIDT</cp:lastModifiedBy>
  <cp:revision>2</cp:revision>
  <cp:lastPrinted>2018-01-25T15:05:00Z</cp:lastPrinted>
  <dcterms:created xsi:type="dcterms:W3CDTF">2018-03-16T10:07:00Z</dcterms:created>
  <dcterms:modified xsi:type="dcterms:W3CDTF">2018-03-16T10:07:00Z</dcterms:modified>
</cp:coreProperties>
</file>